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方正县大罗密镇202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w:t>
      </w:r>
    </w:p>
    <w:p>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w:t>
      </w:r>
      <w:bookmarkStart w:id="0" w:name="_GoBack"/>
      <w:bookmarkEnd w:id="0"/>
      <w:r>
        <w:rPr>
          <w:rFonts w:hint="eastAsia" w:ascii="方正小标宋简体" w:hAnsi="方正小标宋简体" w:eastAsia="方正小标宋简体" w:cs="方正小标宋简体"/>
          <w:sz w:val="44"/>
          <w:szCs w:val="44"/>
        </w:rPr>
        <w:t>年度报告</w:t>
      </w:r>
    </w:p>
    <w:p>
      <w:pPr>
        <w:spacing w:line="560" w:lineRule="exact"/>
        <w:ind w:firstLine="640" w:firstLineChars="200"/>
        <w:rPr>
          <w:rFonts w:hint="eastAsia" w:ascii="仿宋_GB2312" w:hAnsi="仿宋_GB2312" w:cs="仿宋_GB2312"/>
        </w:rPr>
      </w:pPr>
    </w:p>
    <w:p>
      <w:pPr>
        <w:spacing w:line="560" w:lineRule="exact"/>
        <w:ind w:firstLine="640" w:firstLineChars="200"/>
        <w:rPr>
          <w:rFonts w:hint="eastAsia" w:ascii="仿宋_GB2312" w:hAnsi="仿宋_GB2312" w:cs="仿宋_GB2312"/>
        </w:rPr>
      </w:pPr>
      <w:r>
        <w:rPr>
          <w:rFonts w:hint="eastAsia" w:ascii="仿宋_GB2312" w:hAnsi="仿宋_GB2312" w:cs="仿宋_GB2312"/>
        </w:rPr>
        <w:t>本报告依据新修订的《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w:t>
      </w:r>
      <w:r>
        <w:rPr>
          <w:rFonts w:hint="eastAsia" w:ascii="仿宋_GB2312" w:hAnsi="仿宋_GB2312" w:cs="仿宋_GB2312"/>
          <w:lang w:val="en-US" w:eastAsia="zh-CN"/>
        </w:rPr>
        <w:t>4</w:t>
      </w:r>
      <w:r>
        <w:rPr>
          <w:rFonts w:hint="eastAsia" w:ascii="仿宋_GB2312" w:hAnsi="仿宋_GB2312" w:cs="仿宋_GB2312"/>
        </w:rPr>
        <w:t>年方正县大罗密镇政府信息公开工作的基础上，编制了此报告。报告中所列数据统计期限自202</w:t>
      </w:r>
      <w:r>
        <w:rPr>
          <w:rFonts w:hint="eastAsia" w:ascii="仿宋_GB2312" w:hAnsi="仿宋_GB2312" w:cs="仿宋_GB2312"/>
          <w:lang w:val="en-US" w:eastAsia="zh-CN"/>
        </w:rPr>
        <w:t>4</w:t>
      </w:r>
      <w:r>
        <w:rPr>
          <w:rFonts w:hint="eastAsia" w:ascii="仿宋_GB2312" w:hAnsi="仿宋_GB2312" w:cs="仿宋_GB2312"/>
        </w:rPr>
        <w:t>年1月1日起至202</w:t>
      </w:r>
      <w:r>
        <w:rPr>
          <w:rFonts w:hint="eastAsia" w:ascii="仿宋_GB2312" w:hAnsi="仿宋_GB2312" w:cs="仿宋_GB2312"/>
          <w:lang w:val="en-US" w:eastAsia="zh-CN"/>
        </w:rPr>
        <w:t>4</w:t>
      </w:r>
      <w:r>
        <w:rPr>
          <w:rFonts w:hint="eastAsia" w:ascii="仿宋_GB2312" w:hAnsi="仿宋_GB2312" w:cs="仿宋_GB2312"/>
        </w:rPr>
        <w:t>年12月31日止。本年度报告的电子版，可以通过哈尔滨市人民政府门户网站→政府信息公开专栏查阅，网址为http://www.hrbfz.gov.cn/fzx/c11</w:t>
      </w:r>
      <w:r>
        <w:rPr>
          <w:rFonts w:hint="default" w:ascii="仿宋_GB2312" w:hAnsi="仿宋_GB2312" w:cs="仿宋_GB2312"/>
          <w:lang w:val="en"/>
        </w:rPr>
        <w:t>2252</w:t>
      </w:r>
      <w:r>
        <w:rPr>
          <w:rFonts w:hint="eastAsia" w:ascii="仿宋_GB2312" w:hAnsi="仿宋_GB2312" w:cs="仿宋_GB2312"/>
        </w:rPr>
        <w:t>/zfxxgklby_nb.shtml如对本报告有疑问，请联系方正县大罗密镇，地址：黑龙江省哈尔滨市方正县大罗密镇，邮编：150800，电话：0451-57137482。</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spacing w:line="560" w:lineRule="exact"/>
        <w:ind w:left="630"/>
        <w:rPr>
          <w:rFonts w:hint="eastAsia" w:ascii="楷体" w:hAnsi="楷体" w:eastAsia="楷体" w:cs="楷体"/>
        </w:rPr>
      </w:pPr>
      <w:r>
        <w:rPr>
          <w:rFonts w:hint="eastAsia" w:ascii="楷体" w:hAnsi="楷体" w:eastAsia="楷体" w:cs="楷体"/>
        </w:rPr>
        <w:t>(一)主动公开方面。</w:t>
      </w:r>
    </w:p>
    <w:p>
      <w:pPr>
        <w:spacing w:line="560" w:lineRule="exact"/>
        <w:ind w:firstLine="640" w:firstLineChars="200"/>
        <w:rPr>
          <w:rFonts w:ascii="仿宋_GB2312" w:hAnsi="仿宋_GB2312" w:cs="仿宋_GB2312"/>
        </w:rPr>
      </w:pPr>
      <w:r>
        <w:rPr>
          <w:rFonts w:hint="eastAsia" w:ascii="仿宋_GB2312"/>
          <w:sz w:val="32"/>
          <w:szCs w:val="32"/>
          <w:lang w:val="en-US" w:eastAsia="zh-CN"/>
        </w:rPr>
        <w:t>2024</w:t>
      </w:r>
      <w:r>
        <w:rPr>
          <w:rFonts w:hint="eastAsia" w:ascii="仿宋_GB2312" w:eastAsia="仿宋_GB2312"/>
          <w:sz w:val="32"/>
          <w:szCs w:val="32"/>
        </w:rPr>
        <w:t>年</w:t>
      </w:r>
      <w:r>
        <w:rPr>
          <w:rFonts w:hint="eastAsia" w:ascii="仿宋_GB2312"/>
          <w:sz w:val="32"/>
          <w:szCs w:val="32"/>
          <w:lang w:eastAsia="zh-CN"/>
        </w:rPr>
        <w:t>大罗密</w:t>
      </w:r>
      <w:r>
        <w:rPr>
          <w:rFonts w:ascii="仿宋_GB2312" w:hAnsi="仿宋_GB2312" w:cs="仿宋_GB2312"/>
        </w:rPr>
        <w:t>镇主动利用微信公众号等新媒体公开群众广泛关注的政府信息共</w:t>
      </w:r>
      <w:r>
        <w:rPr>
          <w:rFonts w:hint="eastAsia" w:ascii="仿宋_GB2312" w:hAnsi="仿宋_GB2312" w:cs="仿宋_GB2312"/>
          <w:lang w:val="en-US" w:eastAsia="zh-CN"/>
        </w:rPr>
        <w:t>61</w:t>
      </w:r>
      <w:r>
        <w:rPr>
          <w:rFonts w:ascii="仿宋_GB2312" w:hAnsi="仿宋_GB2312" w:cs="仿宋_GB2312"/>
        </w:rPr>
        <w:t>条。</w:t>
      </w:r>
      <w:r>
        <w:rPr>
          <w:rFonts w:hint="eastAsia" w:ascii="仿宋_GB2312" w:eastAsia="仿宋_GB2312"/>
          <w:sz w:val="32"/>
          <w:szCs w:val="32"/>
        </w:rPr>
        <w:t>通过政府公开栏、宣传栏等载体，将与群众息息相关的政策法规和规章面向全社会公开。</w:t>
      </w:r>
    </w:p>
    <w:p>
      <w:pPr>
        <w:spacing w:line="560" w:lineRule="exact"/>
        <w:ind w:left="640"/>
        <w:rPr>
          <w:rFonts w:hint="eastAsia" w:ascii="楷体" w:hAnsi="楷体" w:eastAsia="楷体" w:cs="楷体"/>
        </w:rPr>
      </w:pPr>
      <w:r>
        <w:rPr>
          <w:rFonts w:hint="eastAsia" w:ascii="楷体" w:hAnsi="楷体" w:eastAsia="楷体" w:cs="楷体"/>
        </w:rPr>
        <w:t>(二)依申请公开方面。</w:t>
      </w:r>
    </w:p>
    <w:p>
      <w:pPr>
        <w:spacing w:line="560" w:lineRule="exact"/>
        <w:ind w:firstLine="640" w:firstLineChars="200"/>
        <w:rPr>
          <w:rFonts w:ascii="仿宋_GB2312" w:hAnsi="仿宋_GB2312" w:cs="仿宋_GB2312"/>
        </w:rPr>
      </w:pPr>
      <w:r>
        <w:rPr>
          <w:rFonts w:ascii="仿宋_GB2312" w:hAnsi="仿宋_GB2312" w:cs="仿宋_GB2312"/>
        </w:rPr>
        <w:t>202</w:t>
      </w:r>
      <w:r>
        <w:rPr>
          <w:rFonts w:hint="eastAsia" w:ascii="仿宋_GB2312" w:hAnsi="仿宋_GB2312" w:cs="仿宋_GB2312"/>
          <w:lang w:val="en-US" w:eastAsia="zh-CN"/>
        </w:rPr>
        <w:t>4</w:t>
      </w:r>
      <w:r>
        <w:rPr>
          <w:rFonts w:ascii="仿宋_GB2312" w:hAnsi="仿宋_GB2312" w:cs="仿宋_GB2312"/>
        </w:rPr>
        <w:t>年，</w:t>
      </w:r>
      <w:r>
        <w:rPr>
          <w:rFonts w:hint="eastAsia" w:ascii="仿宋_GB2312"/>
          <w:sz w:val="32"/>
          <w:szCs w:val="32"/>
          <w:lang w:eastAsia="zh-CN"/>
        </w:rPr>
        <w:t>大罗密</w:t>
      </w:r>
      <w:r>
        <w:rPr>
          <w:rFonts w:ascii="仿宋_GB2312" w:hAnsi="仿宋_GB2312" w:cs="仿宋_GB2312"/>
        </w:rPr>
        <w:t>镇镇未收到依申请公开事项。</w:t>
      </w:r>
    </w:p>
    <w:p>
      <w:pPr>
        <w:spacing w:line="560" w:lineRule="exact"/>
        <w:ind w:left="640"/>
        <w:rPr>
          <w:rFonts w:hint="eastAsia" w:ascii="楷体" w:hAnsi="楷体" w:eastAsia="楷体" w:cs="楷体"/>
        </w:rPr>
      </w:pPr>
      <w:r>
        <w:rPr>
          <w:rFonts w:hint="eastAsia" w:ascii="楷体" w:hAnsi="楷体" w:eastAsia="楷体" w:cs="楷体"/>
        </w:rPr>
        <w:t>(三)政府信息管理方面。</w:t>
      </w:r>
    </w:p>
    <w:p>
      <w:pPr>
        <w:ind w:firstLine="640" w:firstLineChars="200"/>
        <w:rPr>
          <w:rFonts w:ascii="仿宋_GB2312" w:hAnsi="仿宋_GB2312" w:cs="仿宋_GB2312"/>
        </w:rPr>
      </w:pPr>
      <w:r>
        <w:rPr>
          <w:rFonts w:hint="eastAsia" w:ascii="仿宋_GB2312"/>
          <w:sz w:val="32"/>
          <w:szCs w:val="32"/>
          <w:lang w:eastAsia="zh-CN"/>
        </w:rPr>
        <w:t>大罗密</w:t>
      </w:r>
      <w:r>
        <w:rPr>
          <w:rFonts w:hint="eastAsia" w:ascii="仿宋_GB2312" w:eastAsia="仿宋_GB2312"/>
          <w:sz w:val="32"/>
          <w:szCs w:val="32"/>
        </w:rPr>
        <w:t>镇严格按照《条例》要求扎实开展工作，加强宣传，安排专人负责政府信息公开工作，积极参加</w:t>
      </w:r>
      <w:r>
        <w:rPr>
          <w:rFonts w:hint="eastAsia" w:ascii="仿宋_GB2312"/>
          <w:sz w:val="32"/>
          <w:szCs w:val="32"/>
          <w:lang w:eastAsia="zh-CN"/>
        </w:rPr>
        <w:t>县</w:t>
      </w:r>
      <w:r>
        <w:rPr>
          <w:rFonts w:hint="eastAsia" w:ascii="仿宋_GB2312" w:eastAsia="仿宋_GB2312"/>
          <w:sz w:val="32"/>
          <w:szCs w:val="32"/>
        </w:rPr>
        <w:t>政府召开的政府信息公开会议和有关业务培训，不断提升工作人员的业务素质。</w:t>
      </w:r>
    </w:p>
    <w:p>
      <w:pPr>
        <w:spacing w:line="560" w:lineRule="exact"/>
        <w:ind w:firstLine="640" w:firstLineChars="200"/>
        <w:rPr>
          <w:rFonts w:hint="eastAsia" w:ascii="楷体" w:hAnsi="楷体" w:eastAsia="楷体" w:cs="楷体"/>
        </w:rPr>
      </w:pPr>
      <w:r>
        <w:rPr>
          <w:rFonts w:hint="eastAsia" w:ascii="楷体" w:hAnsi="楷体" w:eastAsia="楷体" w:cs="楷体"/>
        </w:rPr>
        <w:t>(四)平台建设方面。</w:t>
      </w:r>
    </w:p>
    <w:p>
      <w:pPr>
        <w:spacing w:line="560" w:lineRule="exact"/>
        <w:ind w:firstLine="640" w:firstLineChars="200"/>
        <w:rPr>
          <w:rFonts w:ascii="仿宋_GB2312" w:hAnsi="仿宋_GB2312" w:cs="仿宋_GB2312"/>
        </w:rPr>
      </w:pPr>
      <w:r>
        <w:rPr>
          <w:rFonts w:hint="eastAsia" w:ascii="仿宋_GB2312" w:hAnsi="仿宋_GB2312" w:cs="仿宋_GB2312"/>
          <w:lang w:eastAsia="zh-CN"/>
        </w:rPr>
        <w:t>大罗密镇政府信息公开平台主要依据县政府官方网站对外发布公开信息</w:t>
      </w:r>
      <w:r>
        <w:rPr>
          <w:rFonts w:ascii="仿宋_GB2312" w:hAnsi="仿宋_GB2312" w:cs="仿宋_GB2312"/>
        </w:rPr>
        <w:t>。</w:t>
      </w:r>
    </w:p>
    <w:p>
      <w:pPr>
        <w:spacing w:line="560" w:lineRule="exact"/>
        <w:ind w:firstLine="640" w:firstLineChars="200"/>
        <w:rPr>
          <w:rFonts w:hint="eastAsia" w:ascii="楷体" w:hAnsi="楷体" w:eastAsia="楷体" w:cs="楷体"/>
        </w:rPr>
      </w:pPr>
      <w:r>
        <w:rPr>
          <w:rFonts w:hint="eastAsia" w:ascii="楷体" w:hAnsi="楷体" w:eastAsia="楷体" w:cs="楷体"/>
        </w:rPr>
        <w:t>(五)监督保障方面。</w:t>
      </w:r>
    </w:p>
    <w:p>
      <w:pPr>
        <w:spacing w:line="560" w:lineRule="exact"/>
        <w:ind w:firstLine="640" w:firstLineChars="200"/>
        <w:rPr>
          <w:rFonts w:ascii="仿宋_GB2312" w:hAnsi="仿宋_GB2312" w:cs="仿宋_GB2312"/>
        </w:rPr>
      </w:pPr>
      <w:r>
        <w:rPr>
          <w:rFonts w:hint="eastAsia" w:ascii="仿宋_GB2312" w:hAnsi="仿宋_GB2312" w:cs="仿宋_GB2312"/>
          <w:lang w:eastAsia="zh-CN"/>
        </w:rPr>
        <w:t>大罗密镇</w:t>
      </w:r>
      <w:r>
        <w:rPr>
          <w:rFonts w:hint="eastAsia" w:ascii="仿宋_GB2312" w:hAnsi="仿宋_GB2312" w:cs="仿宋_GB2312"/>
        </w:rPr>
        <w:t>坚持按照依法公开、真实公正、及时便民、注重实效的基本原则，把政府信息公开工作列入重要议事日程，</w:t>
      </w:r>
      <w:r>
        <w:rPr>
          <w:rFonts w:ascii="仿宋_GB2312" w:hAnsi="仿宋_GB2312" w:cs="仿宋_GB2312"/>
        </w:rPr>
        <w:t>加强组织领导，按照政务公开工作部署要求，及时调整政务公开工作领导小组成员。</w:t>
      </w:r>
      <w:r>
        <w:rPr>
          <w:rFonts w:hint="eastAsia" w:ascii="仿宋_GB2312" w:hAnsi="仿宋_GB2312" w:cs="仿宋_GB2312"/>
        </w:rPr>
        <w:t>确保信息公开工作依法、有序进行，形成职责分明、分工合理、各负其责、齐抓共管的工作局面。</w:t>
      </w:r>
    </w:p>
    <w:p>
      <w:pPr>
        <w:pStyle w:val="2"/>
        <w:widowControl/>
        <w:shd w:val="clear" w:color="auto" w:fill="FFFFFF"/>
        <w:spacing w:before="0" w:beforeAutospacing="0" w:after="0" w:afterAutospacing="0" w:line="420" w:lineRule="atLeast"/>
        <w:ind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3"/>
        <w:tblW w:w="10040" w:type="dxa"/>
        <w:jc w:val="center"/>
        <w:tblLayout w:type="autofit"/>
        <w:tblCellMar>
          <w:top w:w="0" w:type="dxa"/>
          <w:left w:w="108" w:type="dxa"/>
          <w:bottom w:w="0" w:type="dxa"/>
          <w:right w:w="108" w:type="dxa"/>
        </w:tblCellMar>
      </w:tblPr>
      <w:tblGrid>
        <w:gridCol w:w="2510"/>
        <w:gridCol w:w="2510"/>
        <w:gridCol w:w="2510"/>
        <w:gridCol w:w="2510"/>
      </w:tblGrid>
      <w:tr>
        <w:tblPrEx>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第二十条第（一）项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现行有效件数</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第二十条第（五）项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本年处理决定数量</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第二十条第（六）项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本年处理决定数量</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第二十条第（八）项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本年收费金额（单位：万元）</w:t>
            </w:r>
          </w:p>
        </w:tc>
      </w:tr>
      <w:tr>
        <w:tblPrEx>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lang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lang w:bidi="ar"/>
              </w:rPr>
              <w:t>0</w:t>
            </w:r>
          </w:p>
        </w:tc>
      </w:tr>
    </w:tbl>
    <w:p>
      <w:pPr>
        <w:pStyle w:val="2"/>
        <w:widowControl/>
        <w:shd w:val="clear" w:color="auto" w:fill="FFFFFF"/>
        <w:spacing w:before="0" w:beforeAutospacing="0" w:after="0" w:afterAutospacing="0" w:line="420" w:lineRule="atLeast"/>
        <w:ind w:firstLine="420"/>
        <w:jc w:val="center"/>
        <w:rPr>
          <w:rFonts w:ascii="宋体" w:hAnsi="宋体" w:eastAsia="宋体" w:cs="宋体"/>
        </w:rPr>
      </w:pPr>
    </w:p>
    <w:p>
      <w:pPr>
        <w:pStyle w:val="2"/>
        <w:widowControl/>
        <w:shd w:val="clear" w:color="auto" w:fill="FFFFFF"/>
        <w:spacing w:before="0" w:beforeAutospacing="0" w:after="0" w:afterAutospacing="0" w:line="420" w:lineRule="atLeas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rPr>
                <w:sz w:val="21"/>
                <w:szCs w:val="21"/>
              </w:rPr>
            </w:pPr>
            <w:r>
              <w:rPr>
                <w:rFonts w:hint="eastAsia" w:ascii="楷体" w:hAnsi="楷体" w:eastAsia="楷体" w:cs="楷体"/>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tcMar>
              <w:top w:w="0" w:type="dxa"/>
              <w:left w:w="105" w:type="dxa"/>
              <w:bottom w:w="0" w:type="dxa"/>
              <w:right w:w="105" w:type="dxa"/>
            </w:tcMar>
            <w:vAlign w:val="center"/>
          </w:tcPr>
          <w:p>
            <w:pPr>
              <w:rPr>
                <w:rFonts w:ascii="宋体"/>
                <w:sz w:val="21"/>
                <w:szCs w:val="21"/>
              </w:rPr>
            </w:pPr>
          </w:p>
        </w:tc>
        <w:tc>
          <w:tcPr>
            <w:tcW w:w="692" w:type="dxa"/>
            <w:vMerge w:val="restart"/>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自然人</w:t>
            </w:r>
          </w:p>
        </w:tc>
        <w:tc>
          <w:tcPr>
            <w:tcW w:w="3460" w:type="dxa"/>
            <w:gridSpan w:val="5"/>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法人或其他组织</w:t>
            </w:r>
          </w:p>
        </w:tc>
        <w:tc>
          <w:tcPr>
            <w:tcW w:w="692" w:type="dxa"/>
            <w:vMerge w:val="restart"/>
            <w:tcBorders>
              <w:top w:val="single" w:color="auto" w:sz="6" w:space="0"/>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tcMar>
              <w:top w:w="0" w:type="dxa"/>
              <w:left w:w="105" w:type="dxa"/>
              <w:bottom w:w="0" w:type="dxa"/>
              <w:right w:w="105" w:type="dxa"/>
            </w:tcMar>
            <w:vAlign w:val="center"/>
          </w:tcPr>
          <w:p>
            <w:pPr>
              <w:rPr>
                <w:rFonts w:ascii="宋体"/>
                <w:sz w:val="21"/>
                <w:szCs w:val="21"/>
              </w:rPr>
            </w:pPr>
          </w:p>
        </w:tc>
        <w:tc>
          <w:tcPr>
            <w:tcW w:w="692" w:type="dxa"/>
            <w:vMerge w:val="continue"/>
            <w:tcBorders>
              <w:top w:val="nil"/>
              <w:left w:val="nil"/>
              <w:bottom w:val="single"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商业</w:t>
            </w:r>
          </w:p>
          <w:p>
            <w:pPr>
              <w:pStyle w:val="2"/>
              <w:widowControl/>
              <w:spacing w:before="0" w:beforeAutospacing="0" w:after="0" w:afterAutospacing="0"/>
              <w:jc w:val="center"/>
              <w:rPr>
                <w:sz w:val="21"/>
                <w:szCs w:val="21"/>
              </w:rPr>
            </w:pPr>
            <w:r>
              <w:rPr>
                <w:rFonts w:hint="eastAsia" w:ascii="宋体" w:hAnsi="宋体" w:eastAsia="宋体" w:cs="宋体"/>
                <w:sz w:val="21"/>
                <w:szCs w:val="21"/>
              </w:rPr>
              <w:t>企业</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科研</w:t>
            </w:r>
          </w:p>
          <w:p>
            <w:pPr>
              <w:pStyle w:val="2"/>
              <w:widowControl/>
              <w:spacing w:before="0" w:beforeAutospacing="0" w:after="0" w:afterAutospacing="0"/>
              <w:jc w:val="center"/>
              <w:rPr>
                <w:sz w:val="21"/>
                <w:szCs w:val="21"/>
              </w:rPr>
            </w:pPr>
            <w:r>
              <w:rPr>
                <w:rFonts w:hint="eastAsia" w:ascii="宋体" w:hAnsi="宋体" w:eastAsia="宋体" w:cs="宋体"/>
                <w:sz w:val="21"/>
                <w:szCs w:val="21"/>
              </w:rPr>
              <w:t>机构</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社会公益组织</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法律服务机构</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center"/>
              <w:rPr>
                <w:sz w:val="21"/>
                <w:szCs w:val="21"/>
              </w:rPr>
            </w:pPr>
            <w:r>
              <w:rPr>
                <w:rFonts w:hint="eastAsia" w:ascii="宋体" w:hAnsi="宋体" w:eastAsia="宋体" w:cs="宋体"/>
                <w:sz w:val="21"/>
                <w:szCs w:val="21"/>
              </w:rPr>
              <w:t>其他</w:t>
            </w:r>
          </w:p>
        </w:tc>
        <w:tc>
          <w:tcPr>
            <w:tcW w:w="692" w:type="dxa"/>
            <w:vMerge w:val="continue"/>
            <w:tcBorders>
              <w:top w:val="single" w:color="auto" w:sz="6" w:space="0"/>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一、本年新收政府信息公开申请数量</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二、上年结转政府信息公开申请数量</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三、本年度办理结果</w:t>
            </w:r>
          </w:p>
        </w:tc>
        <w:tc>
          <w:tcPr>
            <w:tcW w:w="4147"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（一）予以公开</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4147"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（二）部分公开</w:t>
            </w:r>
            <w:r>
              <w:rPr>
                <w:rFonts w:hint="eastAsia" w:ascii="楷体" w:hAnsi="楷体" w:eastAsia="楷体" w:cs="楷体"/>
                <w:sz w:val="21"/>
                <w:szCs w:val="21"/>
              </w:rPr>
              <w:t>（区分处理的，只计这一情形，不计其他情形）</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（三）不予公开</w:t>
            </w: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1.属于国家秘密</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single" w:color="auto" w:sz="6" w:space="0"/>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2.其他法律行政法规禁止公开</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3.危及“三安全一稳定”</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4.保护第三方合法权益</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5.属于三类内部事务信息</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6.属于四类过程性信息</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7.属于行政执法案卷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8.属于行政查询事项</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（四）无法提供</w:t>
            </w: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1.本机关不掌握相关政府信息</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2.没有现成信息需要另行制作</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3.补正后申请内容仍不明确</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（五）不予处理</w:t>
            </w: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1.信访举报投诉类申请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2.重复申请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3.要求提供公开出版物</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tcPr>
          <w:p>
            <w:pPr>
              <w:pStyle w:val="2"/>
              <w:widowControl/>
              <w:spacing w:before="0" w:beforeAutospacing="0" w:after="0" w:afterAutospacing="0"/>
              <w:rPr>
                <w:sz w:val="21"/>
                <w:szCs w:val="21"/>
              </w:rPr>
            </w:pPr>
            <w:r>
              <w:rPr>
                <w:sz w:val="21"/>
                <w:szCs w:val="21"/>
              </w:rPr>
              <w:t>4.无正当理由大量反复申请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both"/>
              <w:rPr>
                <w:sz w:val="21"/>
                <w:szCs w:val="21"/>
              </w:rPr>
            </w:pPr>
            <w:r>
              <w:rPr>
                <w:sz w:val="21"/>
                <w:szCs w:val="21"/>
              </w:rPr>
              <w:t>5.要求行政机关确认或重新出具已获取信息</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outset"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restart"/>
            <w:tcBorders>
              <w:top w:val="outset" w:color="auto" w:sz="6" w:space="0"/>
              <w:left w:val="nil"/>
              <w:bottom w:val="outset"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（六）其他处理</w:t>
            </w:r>
          </w:p>
        </w:tc>
        <w:tc>
          <w:tcPr>
            <w:tcW w:w="3206"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both"/>
              <w:rPr>
                <w:sz w:val="21"/>
                <w:szCs w:val="21"/>
              </w:rPr>
            </w:pPr>
            <w:r>
              <w:rPr>
                <w:rFonts w:hint="eastAsia" w:ascii="宋体" w:hAnsi="宋体" w:eastAsia="宋体" w:cs="宋体"/>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outset" w:color="auto" w:sz="6" w:space="0"/>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jc w:val="both"/>
              <w:rPr>
                <w:sz w:val="21"/>
                <w:szCs w:val="21"/>
              </w:rPr>
            </w:pPr>
            <w:r>
              <w:rPr>
                <w:rFonts w:hint="eastAsia" w:ascii="宋体" w:hAnsi="宋体" w:eastAsia="宋体" w:cs="宋体"/>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941" w:type="dxa"/>
            <w:vMerge w:val="continue"/>
            <w:tcBorders>
              <w:top w:val="outset" w:color="auto" w:sz="6" w:space="0"/>
              <w:left w:val="nil"/>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3.其他</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tcMar>
              <w:top w:w="0" w:type="dxa"/>
              <w:left w:w="60" w:type="dxa"/>
              <w:bottom w:w="0" w:type="dxa"/>
              <w:right w:w="60" w:type="dxa"/>
            </w:tcMar>
            <w:vAlign w:val="center"/>
          </w:tcPr>
          <w:p>
            <w:pPr>
              <w:rPr>
                <w:rFonts w:ascii="宋体"/>
                <w:sz w:val="21"/>
                <w:szCs w:val="21"/>
              </w:rPr>
            </w:pPr>
          </w:p>
        </w:tc>
        <w:tc>
          <w:tcPr>
            <w:tcW w:w="4147" w:type="dxa"/>
            <w:gridSpan w:val="2"/>
            <w:tcBorders>
              <w:top w:val="nil"/>
              <w:left w:val="nil"/>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（七）总计</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tcMar>
              <w:top w:w="0" w:type="dxa"/>
              <w:left w:w="60" w:type="dxa"/>
              <w:bottom w:w="0" w:type="dxa"/>
              <w:right w:w="60" w:type="dxa"/>
            </w:tcMar>
            <w:vAlign w:val="center"/>
          </w:tcPr>
          <w:p>
            <w:pPr>
              <w:pStyle w:val="2"/>
              <w:widowControl/>
              <w:spacing w:before="0" w:beforeAutospacing="0" w:after="0" w:afterAutospacing="0"/>
              <w:rPr>
                <w:sz w:val="21"/>
                <w:szCs w:val="21"/>
              </w:rPr>
            </w:pPr>
            <w:r>
              <w:rPr>
                <w:rFonts w:hint="eastAsia" w:ascii="宋体" w:hAnsi="宋体" w:eastAsia="宋体" w:cs="宋体"/>
                <w:sz w:val="21"/>
                <w:szCs w:val="21"/>
              </w:rPr>
              <w:t>四、结转下年度继续办理</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c>
          <w:tcPr>
            <w:tcW w:w="692" w:type="dxa"/>
            <w:tcBorders>
              <w:top w:val="nil"/>
              <w:left w:val="nil"/>
              <w:bottom w:val="single" w:color="auto" w:sz="6" w:space="0"/>
              <w:right w:val="single" w:color="auto" w:sz="6" w:space="0"/>
            </w:tcBorders>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lang w:bidi="ar"/>
              </w:rPr>
              <w:t>0</w:t>
            </w:r>
          </w:p>
        </w:tc>
      </w:tr>
    </w:tbl>
    <w:p>
      <w:pPr>
        <w:pStyle w:val="2"/>
        <w:widowControl/>
        <w:shd w:val="clear" w:color="auto" w:fill="FFFFFF"/>
        <w:spacing w:before="0" w:beforeAutospacing="0" w:after="0" w:afterAutospacing="0" w:line="420" w:lineRule="atLeast"/>
        <w:ind w:firstLine="420"/>
        <w:jc w:val="both"/>
        <w:rPr>
          <w:rFonts w:hint="eastAsia" w:ascii="黑体" w:hAnsi="黑体" w:eastAsia="黑体" w:cs="黑体"/>
          <w:kern w:val="2"/>
          <w:sz w:val="32"/>
          <w:szCs w:val="32"/>
          <w:lang w:val="en-US" w:eastAsia="zh-CN" w:bidi="ar-SA"/>
        </w:rPr>
      </w:pPr>
    </w:p>
    <w:p>
      <w:pPr>
        <w:pStyle w:val="2"/>
        <w:widowControl/>
        <w:shd w:val="clear" w:color="auto" w:fill="FFFFFF"/>
        <w:spacing w:before="0" w:beforeAutospacing="0" w:after="0" w:afterAutospacing="0" w:line="420" w:lineRule="atLeast"/>
        <w:ind w:firstLine="420"/>
        <w:jc w:val="both"/>
        <w:rPr>
          <w:rFonts w:hint="eastAsia" w:ascii="黑体" w:hAnsi="黑体" w:eastAsia="黑体" w:cs="黑体"/>
          <w:kern w:val="2"/>
          <w:sz w:val="32"/>
          <w:szCs w:val="32"/>
          <w:lang w:val="en-US" w:eastAsia="zh-CN" w:bidi="ar-SA"/>
        </w:rPr>
      </w:pPr>
    </w:p>
    <w:p>
      <w:pPr>
        <w:pStyle w:val="2"/>
        <w:widowControl/>
        <w:shd w:val="clear" w:color="auto" w:fill="FFFFFF"/>
        <w:spacing w:before="0" w:beforeAutospacing="0" w:after="0" w:afterAutospacing="0" w:line="420" w:lineRule="atLeas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结果维持</w:t>
            </w:r>
          </w:p>
        </w:tc>
        <w:tc>
          <w:tcPr>
            <w:tcW w:w="6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维持</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总计</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维持</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2"/>
              <w:widowControl/>
              <w:spacing w:before="0" w:beforeAutospacing="0" w:after="0" w:afterAutospacing="0"/>
              <w:jc w:val="center"/>
            </w:pPr>
            <w:r>
              <w:rPr>
                <w:rFonts w:hint="eastAsia" w:ascii="宋体" w:hAnsi="宋体" w:eastAsia="宋体" w:cs="宋体"/>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c>
          <w:tcPr>
            <w:tcW w:w="6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pPr>
            <w:r>
              <w:rPr>
                <w:rFonts w:eastAsia="宋体"/>
                <w:color w:val="000000"/>
                <w:kern w:val="0"/>
                <w:sz w:val="24"/>
                <w:szCs w:val="24"/>
                <w:lang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（一）存在的主要问题。</w:t>
      </w:r>
      <w:r>
        <w:rPr>
          <w:rFonts w:hint="eastAsia" w:ascii="仿宋_GB2312" w:hAnsi="仿宋_GB2312" w:eastAsia="仿宋_GB2312" w:cs="仿宋_GB2312"/>
          <w:sz w:val="32"/>
          <w:szCs w:val="32"/>
          <w:lang w:val="en-US" w:eastAsia="zh-CN"/>
        </w:rPr>
        <w:t>主要存在部分信息公开还不够及时。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（二）具体的改进情况</w:t>
      </w:r>
      <w:r>
        <w:rPr>
          <w:rFonts w:hint="eastAsia" w:ascii="仿宋_GB2312" w:hAnsi="仿宋_GB2312" w:eastAsia="仿宋_GB2312" w:cs="仿宋_GB2312"/>
          <w:sz w:val="32"/>
          <w:szCs w:val="32"/>
          <w:lang w:val="en-US" w:eastAsia="zh-CN"/>
        </w:rPr>
        <w:t>。今后，我镇将认真梳理所掌握的政府信息，及时更新信息，保证公开信息的完整性和准确性。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2024年，大罗密镇人民政府没有收取涉及政府信息公开申请的任何费用。</w:t>
      </w:r>
    </w:p>
    <w:sectPr>
      <w:pgSz w:w="11906" w:h="16838"/>
      <w:pgMar w:top="1134" w:right="1134" w:bottom="1134" w:left="1134" w:header="851" w:footer="1644"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TVhM2NlMWNkZmU5MTQ1NzdjYzgzMjBmZmIzYzQifQ=="/>
  </w:docVars>
  <w:rsids>
    <w:rsidRoot w:val="1E256E7D"/>
    <w:rsid w:val="000F7478"/>
    <w:rsid w:val="006425D5"/>
    <w:rsid w:val="00B663EE"/>
    <w:rsid w:val="171D7FB6"/>
    <w:rsid w:val="19F75FE7"/>
    <w:rsid w:val="1DBB430B"/>
    <w:rsid w:val="1E256E7D"/>
    <w:rsid w:val="21718D1D"/>
    <w:rsid w:val="25A025D2"/>
    <w:rsid w:val="29143B49"/>
    <w:rsid w:val="39181A3A"/>
    <w:rsid w:val="3D4E7DF8"/>
    <w:rsid w:val="43FC64B9"/>
    <w:rsid w:val="52946161"/>
    <w:rsid w:val="57F373CC"/>
    <w:rsid w:val="5C031DC6"/>
    <w:rsid w:val="5E146C58"/>
    <w:rsid w:val="5ECB77FB"/>
    <w:rsid w:val="5F750196"/>
    <w:rsid w:val="6B96B06D"/>
    <w:rsid w:val="6BD24B81"/>
    <w:rsid w:val="6DDB5568"/>
    <w:rsid w:val="6E7E0126"/>
    <w:rsid w:val="6FD84D46"/>
    <w:rsid w:val="6FE91027"/>
    <w:rsid w:val="70D605B1"/>
    <w:rsid w:val="7AAD4830"/>
    <w:rsid w:val="7BFBD1A4"/>
    <w:rsid w:val="7F1F4A6F"/>
    <w:rsid w:val="BDFC9B54"/>
    <w:rsid w:val="CCFF5644"/>
    <w:rsid w:val="F14E0FF1"/>
    <w:rsid w:val="F7BA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1482</Words>
  <Characters>1598</Characters>
  <Lines>22</Lines>
  <Paragraphs>6</Paragraphs>
  <TotalTime>1</TotalTime>
  <ScaleCrop>false</ScaleCrop>
  <LinksUpToDate>false</LinksUpToDate>
  <CharactersWithSpaces>1598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2024-01-18T18:29:00Z</dcterms:created>
  <dc:creator>Administrator</dc:creator>
  <cp:lastModifiedBy>greatwall</cp:lastModifiedBy>
  <dcterms:modified xsi:type="dcterms:W3CDTF">2025-01-15T09:26:54Z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C2715C2D38D4437FAC1176062F0037C2_13</vt:lpwstr>
  </property>
  <property fmtid="{D5CDD505-2E9C-101B-9397-08002B2CF9AE}" pid="4" name="KSOTemplateDocerSaveRecord">
    <vt:lpwstr>eyJoZGlkIjoiMzMzMjIzZDExYjkxNTM1MjUwNDU2NDI4MDI3YTliY2EifQ==</vt:lpwstr>
  </property>
</Properties>
</file>