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发展和改革局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发展和改革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年12月31日止。本年度报告的电子版，可以通过哈尔滨市人民政府门户网站→政府信息公开专栏查阅，网址为http://www.hrbfz.gov.cn/fzx/c111100/zfxxgklby_nb.shtml如对本报告有疑问，请联系方正县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发展和改革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世纪大道1号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0451-57116062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年，在县委、政府的坚强领导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县政务公开办公室的精心指导下，深入贯彻落实《条例》内容，坚持以人民为中心深化政务公开，依法保障人民群众知情权、参与权、表达权、监督权，不断推进法治政府和服务型政府建设。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（一）主动公开方面。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按照政府信息公开重点工作要求，主动向社会公开局内工作动态、发改要闻、通知公告等信息，及时发布最新政策、政策解读等相关文件。围绕我局重点工作，在政府网站信息公开专栏发布主动公开信息92条。其中：日常开展工作信息14条；重点建设项目备案及批复66条；其他信息 12 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在依法研判、精准答复基础上，我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进一步规范依申请公开办理流程、提高工作效率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强化服务导向。本年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未收到依申请公开内容。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（三）政府信息管理方面。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严格落实信息发布审核制度和流程，明确专人负责，强化信息管理，严把政策关、实效关、文字关、妥善处理好信息公开和保密的关系，切实做到“涉密信息不上网、上网信息不涉密”确保上网信息及时、准确、规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（四）平台建设方面。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依托政府门户网站，及时公开网上办理事项和服务指南，为群众提供常年的便利服务。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五）监督保障方面。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围绕年度政务公开要点，细化政府信息发布要求及部门分工，严格落实信息公开审核机制和信息公开工作考核制度。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4"/>
        <w:tblpPr w:leftFromText="180" w:rightFromText="180" w:vertAnchor="text" w:horzAnchor="page" w:tblpX="1893" w:tblpY="581"/>
        <w:tblOverlap w:val="never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229"/>
        <w:gridCol w:w="1698"/>
        <w:gridCol w:w="2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7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7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8" w:hRule="atLeast"/>
        </w:trPr>
        <w:tc>
          <w:tcPr>
            <w:tcW w:w="8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8" w:hRule="atLeast"/>
        </w:trPr>
        <w:tc>
          <w:tcPr>
            <w:tcW w:w="8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2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883" w:tblpY="616"/>
        <w:tblOverlap w:val="never"/>
        <w:tblW w:w="837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79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right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832" w:tblpY="598"/>
        <w:tblOverlap w:val="never"/>
        <w:tblW w:w="84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563"/>
        <w:gridCol w:w="563"/>
        <w:gridCol w:w="563"/>
        <w:gridCol w:w="564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8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4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numPr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Style w:val="6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（一）存在的主要问题。</w:t>
      </w:r>
      <w:r>
        <w:rPr>
          <w:rFonts w:hint="eastAsia"/>
        </w:rPr>
        <w:t>信息公开意识还不够强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Style w:val="6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（二）具体的改进情况。</w:t>
      </w:r>
      <w:r>
        <w:rPr>
          <w:rFonts w:hint="eastAsia"/>
          <w:lang w:eastAsia="zh-CN"/>
        </w:rPr>
        <w:t>强化主动公开意识，不断提高广大干部职工的信息公开意识和服务意识。进一步明确工作责任，提高政务公开的实效性。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发展和改革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936" w:firstLineChars="12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936" w:firstLineChars="12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left"/>
      </w:pP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EA86BB6"/>
    <w:rsid w:val="19F75FE7"/>
    <w:rsid w:val="1DBB430B"/>
    <w:rsid w:val="1E256E7D"/>
    <w:rsid w:val="21718D1D"/>
    <w:rsid w:val="29143B49"/>
    <w:rsid w:val="346767A3"/>
    <w:rsid w:val="39181A3A"/>
    <w:rsid w:val="43FC64B9"/>
    <w:rsid w:val="4D67585B"/>
    <w:rsid w:val="52946161"/>
    <w:rsid w:val="5C031DC6"/>
    <w:rsid w:val="5D7DA816"/>
    <w:rsid w:val="5E146C58"/>
    <w:rsid w:val="5ECB77FB"/>
    <w:rsid w:val="5F750196"/>
    <w:rsid w:val="5FDE64D2"/>
    <w:rsid w:val="6B090298"/>
    <w:rsid w:val="6DDB5568"/>
    <w:rsid w:val="6E7E0126"/>
    <w:rsid w:val="6FD84D46"/>
    <w:rsid w:val="70D605B1"/>
    <w:rsid w:val="776EEAD8"/>
    <w:rsid w:val="777F594F"/>
    <w:rsid w:val="7AAD4830"/>
    <w:rsid w:val="B7ECD970"/>
    <w:rsid w:val="BDFC9B54"/>
    <w:rsid w:val="E33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link w:val="9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标题 4 Char"/>
    <w:link w:val="2"/>
    <w:uiPriority w:val="0"/>
    <w:rPr>
      <w:rFonts w:ascii="Arial" w:hAnsi="Arial" w:eastAsia="黑体"/>
      <w:b/>
      <w:sz w:val="28"/>
    </w:rPr>
  </w:style>
  <w:style w:type="character" w:customStyle="1" w:styleId="9">
    <w:name w:val="普通(网站) Char"/>
    <w:link w:val="3"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1575</Characters>
  <Lines>0</Lines>
  <Paragraphs>0</Paragraphs>
  <TotalTime>0</TotalTime>
  <ScaleCrop>false</ScaleCrop>
  <LinksUpToDate>false</LinksUpToDate>
  <CharactersWithSpaces>1576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2021-12-31T02:39:00Z</dcterms:created>
  <dc:creator>Administrator</dc:creator>
  <cp:lastModifiedBy>greatwall</cp:lastModifiedBy>
  <dcterms:modified xsi:type="dcterms:W3CDTF">2024-02-02T09:17:02Z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BF8821FDB93D42B9B504A948D3CBD4E4</vt:lpwstr>
  </property>
</Properties>
</file>