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自然资源局2023年</w:t>
      </w:r>
    </w:p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年12月31日止。本年度报告的电子版，可以通过哈尔滨市人民政府门户网站→政府信息公开专栏查阅，网址为http://www.hrbfz.gov.cn/fzx/c111100/zfxxgklby_nb.shtml如对本报告有疑问，请联系方正县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方正镇莲花街263号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，邮编：150800，电话：0451-57112069。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一、总体情况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府信息主动公开工作是政府服务职能的重要体现我局按照“公开为常规、不公开为例外”（除涉及国家秘密、工作秘密、商业秘密和个人隐私的信息外）的原则，认真做好政府信息公开工作2023年对外公开行政许可12项，做到应公开尽公开，保障公民的合法权益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依申请公开方面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未收到依申请公开政府信息案件。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eastAsia="zh-CN"/>
        </w:rPr>
        <w:t>政府信息管理方面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健全政府信息公开工作制度，狠抓制度落实，形成一级抓一级、层层抓落实、事事有人管、人人负责任的工作机制，保证了信息发布及时、准确、规范、完整。此外我局还将政府信息公开工作纳入对各单位科室的年度考核内容，做到落实制度有部署、有检查、有总结、有验收、有考核，确保了政府信息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开工作的深入开展。2023年我局无违反规定情况。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420" w:firstLine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（四）平台建设方面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目前我局信息公开的形式主要有三种：一是档案查阅。群众凭有效证件或介绍信至局机关档案室可查询到土地登记信息。二是网站公开。把方正县人民政府网站作为公告公示、政策文件、工作动态等发布的主要平台，同时加强政务信息报送频率。三是设立政务公开栏。定期更新，接受群众监督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42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-US" w:eastAsia="zh-CN"/>
        </w:rPr>
        <w:t>监督保障方面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pacing w:val="10"/>
          <w:kern w:val="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一是完善工作考核、社会评议和责任追究等制度，进一步加强政务公开工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作日常指导监督；二是加大力度增强实效，我局以多样的政务公开形式，切实保障人民群众了解相关信息，发挥政府门户网站没接作用，加强政务信息采编和发布工作，扩大社会影响力。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56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739" w:firstLineChars="231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Style w:val="5"/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</w:t>
      </w:r>
      <w:r>
        <w:rPr>
          <w:rStyle w:val="5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2023年，工作动态更新时效性有待加强，有时在信息形成的当天未能马上完成审核公开。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（二）具体的改进情况</w:t>
      </w:r>
      <w:r>
        <w:rPr>
          <w:rStyle w:val="5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进一步加大政务公开工作力度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加强信息审核管理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确保发布内容的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及时性、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准确性、规范性。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2023年，方正县自然资源局没有收取涉及政府信息公开申请的任何费用。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4800" w:firstLineChars="1500"/>
        <w:jc w:val="right"/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672" w:firstLineChars="1530"/>
        <w:jc w:val="right"/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44B1B8F"/>
    <w:multiLevelType w:val="singleLevel"/>
    <w:tmpl w:val="844B1B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TZlYTc2ZDk1NzExYzU3ODQwMTNlNmYzZWMwNjcifQ=="/>
  </w:docVars>
  <w:rsids>
    <w:rsidRoot w:val="1E256E7D"/>
    <w:rsid w:val="184355A3"/>
    <w:rsid w:val="19F75FE7"/>
    <w:rsid w:val="1DBB430B"/>
    <w:rsid w:val="1E256E7D"/>
    <w:rsid w:val="21718D1D"/>
    <w:rsid w:val="2699323F"/>
    <w:rsid w:val="27B236B8"/>
    <w:rsid w:val="29143B49"/>
    <w:rsid w:val="39181A3A"/>
    <w:rsid w:val="43FC64B9"/>
    <w:rsid w:val="52946161"/>
    <w:rsid w:val="5C031DC6"/>
    <w:rsid w:val="5E146C58"/>
    <w:rsid w:val="5ECB77FB"/>
    <w:rsid w:val="5F750196"/>
    <w:rsid w:val="6BC12456"/>
    <w:rsid w:val="6DDB5568"/>
    <w:rsid w:val="6E7E0126"/>
    <w:rsid w:val="6FD84D46"/>
    <w:rsid w:val="70D605B1"/>
    <w:rsid w:val="7AAD4830"/>
    <w:rsid w:val="7ADD88C0"/>
    <w:rsid w:val="7FED256B"/>
    <w:rsid w:val="BDFC9B54"/>
    <w:rsid w:val="E43EBC8C"/>
    <w:rsid w:val="FB77F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1575</Characters>
  <Lines>0</Lines>
  <Paragraphs>0</Paragraphs>
  <TotalTime>54</TotalTime>
  <ScaleCrop>false</ScaleCrop>
  <LinksUpToDate>false</LinksUpToDate>
  <CharactersWithSpaces>1576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2021-12-30T18:39:00Z</dcterms:created>
  <dc:creator>Administrator</dc:creator>
  <cp:lastModifiedBy>greatwall</cp:lastModifiedBy>
  <cp:lastPrinted>2024-01-18T08:12:00Z</cp:lastPrinted>
  <dcterms:modified xsi:type="dcterms:W3CDTF">2024-02-02T10:08:30Z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8A70A7010D254D679A770F16D8984795_13</vt:lpwstr>
  </property>
</Properties>
</file>