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方正县财政局2020年政府信息公开工作年度报告</w:t>
      </w:r>
    </w:p>
    <w:p>
      <w:pPr>
        <w:ind w:firstLine="336" w:firstLineChars="0"/>
        <w:jc w:val="left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我局按照市、县政务公开办要求，围绕本部门工作职能，对2020年应予以公开的工作事项进行了集中梳理，并按要求向社会进行了及时公开，现将工作报告如下：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总体情况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我局按照国家财政部要求，重点需要公开的事项为财政预决算公开。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政府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预算公开情况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（一）预算公开时间。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日，方正县第十七届人民代表大会第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次会议审议通过《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方正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县人民政府关于方正县201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年财政预算执行情况和201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年预算（草案）的报告》，县财政局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月23日向社会进行了公开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，并在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20个工作日内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批复到各部门。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6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（二）政府预算公开的依据和内容。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根据《预算法》和《财政部关于印发&lt;地方预决算公开操作规程&gt;的通知》（财预〔2016〕143号）有关要求，县人代会批准的20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年政府预算公开内容如下：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一般公共预算公开包括：一般公共预算收入表、一般公共预算支出表、一般公共预算本级支出表、一般公共预算本级基本支出表、一般公共预算税收返还和转移支付表、政府一般债务限额和余额情况表、本级汇总的一般公共预算“三公”经费表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2.政府性基金预算公开包括：政府性基金收入表、政府性基金支出表、政府性基金转移支付表、政府专项债务限额和余额表。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3.国有资本经营预算公开包括：国有资本经营预算收入表、国有资本经营预算支出表。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4.社会保险基金预算公开包括：社会保险基金收入表、社会保险基金支出表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600" w:lineRule="exact"/>
        <w:ind w:firstLine="640" w:firstLineChars="200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（三）政府预算公开形式。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政府预算公开是以文字和表格的形式在县政府门户网进行公开，文字部分主要是201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年预算执行情况和20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年预算草案、政府债务情况说明、税收返还和转移支付情况说明、“三公”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经费情况说明、预算绩效工作开展情况说明，报表部分为预算的收入、支出总体情况和明细情况。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（四）部门预算公开工作开展情况。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部门预算公开的时间为2020年2月7日。全县公开一级部门预算65户，涵盖黑财规审[2016]37号文件规定的公开内容，在政府门户网—政务公开—财政预决算公开专栏予以公开。4户涉密部门未予以公开。政府预算信息公开包括财政预算公开和部门预算公开，属于主动公开项目，财政部门已经完成了上述两项工作。</w:t>
      </w:r>
    </w:p>
    <w:p>
      <w:pPr>
        <w:tabs>
          <w:tab w:val="left" w:pos="936"/>
        </w:tabs>
        <w:ind w:firstLine="64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2020年政府决算公开情况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（一）决算公开时间。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按照本年实际情况，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于8月28日审议通过2019年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决算草案后立刻部署开展本级决算信息公开工作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9月3日</w:t>
      </w:r>
      <w:r>
        <w:rPr>
          <w:rFonts w:hint="eastAsia" w:ascii="仿宋_GB2312" w:hAnsi="仿宋_GB2312" w:eastAsia="仿宋_GB2312" w:cs="仿宋_GB2312"/>
          <w:sz w:val="32"/>
          <w:szCs w:val="32"/>
        </w:rPr>
        <w:t>将部门决算批复下达给各个预算单位，并重新安排统一规范了信息公开的格式及内容，要求各预算单位严格按照统一的格式公开决算信息。9月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政府决算、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部门决算信息在政府门户网站进行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，除涉密单位外，共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>家预算单位部门决算信息及“三公”经费执行情况全面公开，公开比例达到100%。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依据及</w:t>
      </w:r>
      <w:r>
        <w:rPr>
          <w:rFonts w:hint="eastAsia" w:ascii="楷体_GB2312" w:hAnsi="楷体_GB2312" w:eastAsia="楷体_GB2312" w:cs="楷体_GB2312"/>
          <w:sz w:val="32"/>
          <w:szCs w:val="32"/>
        </w:rPr>
        <w:t>方式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财政决算根据《中华人民共和国预算法》和《地方预决算公开操作规程》等上级文件要求，由财政部门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统一汇总后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在县政府门户网站向社会公开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政府决算及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部门决算信息。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公开内容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政府决算方面。2019年政府预算执行情况说明（一般公共预算执行相关附表、政府性基金预算执行相关附表、国有资本经营预算相关附表、转移支付情况说明、政府债务情况说明、预算绩效情况说明、三公经费情况说明、政府经济分类情况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2.部门决算方面。2019年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执行情况文字说明(包括本年主要职责及机构设置、本级决算和所属单位决算在内的汇总决算、决算收支增减变化情况、机关运行经费执行情况、政府采购情况、三公经费情况、国有资产情况及对专业名词进行解释)、部门决算报表（包括收入支出决算总表、财政拨款收入支出决算总表、收入支出决算表、收入决算表、支出决算明细表、基本支出决算明细表、项目支出决算明细表、一般公共预算财政拨款收入支出决算表、一般公共预算财政拨款支出决算明细表、一般公共预算财政拨款基本支出决算明细表、一般公共预算财政拨款项目支出决算明细表、政府性基金预算财政拨款收入支出决算表、政府性基金预算财政拨款支出决算明细表、资产负债简表、基本数字表、部门决算相关信息统计表）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tbl>
      <w:tblPr>
        <w:tblStyle w:val="5"/>
        <w:tblpPr w:leftFromText="180" w:rightFromText="180" w:vertAnchor="text" w:horzAnchor="page" w:tblpX="1559" w:tblpY="1531"/>
        <w:tblOverlap w:val="never"/>
        <w:tblW w:w="9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7"/>
        <w:gridCol w:w="2589"/>
        <w:gridCol w:w="252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990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2020年度主动公开政府信息情况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1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本年新公开数量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901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1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1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49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1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49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Spec="center" w:tblpY="312"/>
        <w:tblOverlap w:val="never"/>
        <w:tblW w:w="7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793"/>
        <w:gridCol w:w="1267"/>
        <w:gridCol w:w="552"/>
        <w:gridCol w:w="581"/>
        <w:gridCol w:w="596"/>
        <w:gridCol w:w="893"/>
        <w:gridCol w:w="864"/>
        <w:gridCol w:w="582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729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收到和处理政府信息公开申请情况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584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06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58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351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8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</w:tc>
        <w:tc>
          <w:tcPr>
            <w:tcW w:w="6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25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25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无法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5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5"/>
        <w:tblpPr w:leftFromText="180" w:rightFromText="180" w:vertAnchor="text" w:horzAnchor="page" w:tblpX="359" w:tblpY="100"/>
        <w:tblOverlap w:val="never"/>
        <w:tblW w:w="11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721"/>
        <w:gridCol w:w="1056"/>
        <w:gridCol w:w="619"/>
        <w:gridCol w:w="707"/>
        <w:gridCol w:w="721"/>
        <w:gridCol w:w="735"/>
        <w:gridCol w:w="794"/>
        <w:gridCol w:w="735"/>
        <w:gridCol w:w="722"/>
        <w:gridCol w:w="692"/>
        <w:gridCol w:w="1056"/>
        <w:gridCol w:w="706"/>
        <w:gridCol w:w="634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6" w:hRule="atLeast"/>
        </w:trPr>
        <w:tc>
          <w:tcPr>
            <w:tcW w:w="11310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政府信息公开行政复议、行政诉讼情况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80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750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0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370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79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五、存在问题及下步工作打算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政务公开工作中主要存在以下问题和不足：一是对部门预决算公开的指导把关不够。部门财务人员业务能力参差不齐，需要进一步加强工作指导，必要时组织财务业务培训。二是财政收支信息能够做到及时公开，但有时对财政收支增减原因和财政收入预判走势分析不够到位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针对上述问题和不足，2021年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始终坚持把财政预决算信息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公开工作当做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头等工作来抓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进一步完善预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决算公开制度，形成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坚决按照上级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政府及部门预决算信息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强化领导，确保政务公开工作落到实处。政务公开工作与群众利益息息相关，我局将切实承担起实施政务公开工作的主体责任，确保该项工作顺利开展。二是强化监督，不断深化政务公开。突出重点，创新形式，建立健全政务公开内容审查、考核评估等工作制度，确保涉及我局政务信息工作事项准确无误，公开及时。</w:t>
      </w:r>
    </w:p>
    <w:p>
      <w:pPr>
        <w:numPr>
          <w:ilvl w:val="0"/>
          <w:numId w:val="1"/>
        </w:numPr>
        <w:tabs>
          <w:tab w:val="left" w:pos="936"/>
        </w:tabs>
        <w:ind w:firstLine="64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其他需要报告的事项</w:t>
      </w:r>
    </w:p>
    <w:p>
      <w:pPr>
        <w:numPr>
          <w:ilvl w:val="0"/>
          <w:numId w:val="0"/>
        </w:numPr>
        <w:tabs>
          <w:tab w:val="left" w:pos="936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2020年暂无其他需要报告的事项。</w:t>
      </w:r>
    </w:p>
    <w:p>
      <w:pPr>
        <w:tabs>
          <w:tab w:val="left" w:pos="936"/>
        </w:tabs>
        <w:ind w:firstLine="64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936"/>
        </w:tabs>
        <w:ind w:firstLine="5766" w:firstLineChars="1802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方正县财政局</w:t>
      </w:r>
    </w:p>
    <w:p>
      <w:pPr>
        <w:tabs>
          <w:tab w:val="left" w:pos="936"/>
        </w:tabs>
        <w:ind w:firstLine="5440" w:firstLineChars="170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2021年1月20日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97AE9"/>
    <w:multiLevelType w:val="singleLevel"/>
    <w:tmpl w:val="66297AE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85E31"/>
    <w:rsid w:val="05F06C01"/>
    <w:rsid w:val="06083069"/>
    <w:rsid w:val="0617546B"/>
    <w:rsid w:val="07822E38"/>
    <w:rsid w:val="09AD7FC8"/>
    <w:rsid w:val="0C8447FA"/>
    <w:rsid w:val="0CEC481F"/>
    <w:rsid w:val="0CF41FDD"/>
    <w:rsid w:val="0D9C2DB1"/>
    <w:rsid w:val="0E813A74"/>
    <w:rsid w:val="0EB45E0A"/>
    <w:rsid w:val="0F783B5D"/>
    <w:rsid w:val="112519C5"/>
    <w:rsid w:val="11635404"/>
    <w:rsid w:val="116B058C"/>
    <w:rsid w:val="179C0A2F"/>
    <w:rsid w:val="17AD22AB"/>
    <w:rsid w:val="17C56BC8"/>
    <w:rsid w:val="194F4EE9"/>
    <w:rsid w:val="1A23624B"/>
    <w:rsid w:val="1A820436"/>
    <w:rsid w:val="1AA80680"/>
    <w:rsid w:val="1BE61FEE"/>
    <w:rsid w:val="1D4B5B3E"/>
    <w:rsid w:val="1FA04B07"/>
    <w:rsid w:val="200A71EE"/>
    <w:rsid w:val="2180512B"/>
    <w:rsid w:val="21A42FD1"/>
    <w:rsid w:val="22FA48E4"/>
    <w:rsid w:val="241F3030"/>
    <w:rsid w:val="26CE4C88"/>
    <w:rsid w:val="2A2D2404"/>
    <w:rsid w:val="2B390BE6"/>
    <w:rsid w:val="2CBE60C1"/>
    <w:rsid w:val="2EC06182"/>
    <w:rsid w:val="30B7239C"/>
    <w:rsid w:val="329E1A6E"/>
    <w:rsid w:val="337B03AC"/>
    <w:rsid w:val="345B3B1E"/>
    <w:rsid w:val="38AB0F40"/>
    <w:rsid w:val="3AC91E37"/>
    <w:rsid w:val="3B592F3D"/>
    <w:rsid w:val="410C3E75"/>
    <w:rsid w:val="42E6606D"/>
    <w:rsid w:val="43494742"/>
    <w:rsid w:val="48602824"/>
    <w:rsid w:val="489B538D"/>
    <w:rsid w:val="4A4D282D"/>
    <w:rsid w:val="4C414F10"/>
    <w:rsid w:val="4EB818A5"/>
    <w:rsid w:val="50D44112"/>
    <w:rsid w:val="5376096A"/>
    <w:rsid w:val="55D6233A"/>
    <w:rsid w:val="567038D1"/>
    <w:rsid w:val="56A70BD8"/>
    <w:rsid w:val="59DF0BEC"/>
    <w:rsid w:val="5D8250E0"/>
    <w:rsid w:val="5FFE1AEA"/>
    <w:rsid w:val="67ED6028"/>
    <w:rsid w:val="685B2144"/>
    <w:rsid w:val="6D7B0927"/>
    <w:rsid w:val="7057528F"/>
    <w:rsid w:val="71175A0B"/>
    <w:rsid w:val="75C463E8"/>
    <w:rsid w:val="76BE623E"/>
    <w:rsid w:val="79E656B6"/>
    <w:rsid w:val="7CF80AF0"/>
    <w:rsid w:val="FB2FB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cp:lastPrinted>2023-01-25T10:08:00Z</cp:lastPrinted>
  <dcterms:modified xsi:type="dcterms:W3CDTF">2025-01-24T15:13:31Z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