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Times New Roman"/>
          <w:sz w:val="44"/>
          <w:szCs w:val="44"/>
        </w:rPr>
      </w:pPr>
      <w:r>
        <w:rPr>
          <w:rFonts w:hint="eastAsia" w:ascii="方正小标宋简体" w:hAnsi="楷体" w:eastAsia="方正小标宋简体" w:cs="方正小标宋简体"/>
          <w:sz w:val="44"/>
          <w:szCs w:val="44"/>
        </w:rPr>
        <w:t>方正县教育局</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年政府信息公开工作</w:t>
      </w:r>
    </w:p>
    <w:p>
      <w:pPr>
        <w:spacing w:line="600" w:lineRule="exact"/>
        <w:jc w:val="center"/>
        <w:rPr>
          <w:rFonts w:ascii="方正小标宋简体" w:hAnsi="楷体" w:eastAsia="方正小标宋简体" w:cs="Times New Roman"/>
          <w:sz w:val="44"/>
          <w:szCs w:val="44"/>
        </w:rPr>
      </w:pPr>
      <w:r>
        <w:rPr>
          <w:rFonts w:hint="eastAsia" w:ascii="方正小标宋简体" w:hAnsi="方正小标宋简体" w:eastAsia="方正小标宋简体" w:cs="方正小标宋简体"/>
          <w:sz w:val="44"/>
          <w:szCs w:val="44"/>
        </w:rPr>
        <w:t>年度报告</w:t>
      </w:r>
    </w:p>
    <w:p>
      <w:pPr>
        <w:rPr>
          <w:rFonts w:ascii="楷体_GB2312" w:hAnsi="仿宋" w:eastAsia="楷体_GB2312" w:cs="Times New Roman"/>
          <w:sz w:val="32"/>
          <w:szCs w:val="32"/>
        </w:rPr>
      </w:pPr>
      <w:r>
        <w:rPr>
          <w:rFonts w:ascii="楷体_GB2312" w:hAnsi="仿宋" w:eastAsia="楷体_GB2312" w:cs="楷体_GB2312"/>
          <w:sz w:val="32"/>
          <w:szCs w:val="32"/>
        </w:rPr>
        <w:t xml:space="preserve">                   </w:t>
      </w: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方正县教育局政府信息公开工作按照县委、县政府总体部署，认真落实相关要求，大力推进政府信息公开工作，继续把办人民群众满意教育作为工作目标，通过强化组织领导，完善制度建设，规范公开程序，加大重点领域公开力度等措施推进政府信息公开工作，现将政府信息公开工作相关情况汇报如下。</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一、总体情况</w:t>
      </w: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w:t>
      </w:r>
      <w:r>
        <w:rPr>
          <w:rFonts w:hint="eastAsia" w:ascii="仿宋_GB2312" w:hAnsi="仿宋" w:eastAsia="仿宋_GB2312" w:cs="仿宋_GB2312"/>
          <w:sz w:val="32"/>
          <w:szCs w:val="32"/>
        </w:rPr>
        <w:t>在县委、县政府的正确领导下</w:t>
      </w:r>
      <w:r>
        <w:rPr>
          <w:rFonts w:ascii="仿宋_GB2312" w:hAnsi="仿宋" w:eastAsia="仿宋_GB2312" w:cs="仿宋_GB2312"/>
          <w:sz w:val="32"/>
          <w:szCs w:val="32"/>
        </w:rPr>
        <w:t>,</w:t>
      </w:r>
      <w:r>
        <w:rPr>
          <w:rFonts w:hint="eastAsia" w:ascii="仿宋_GB2312" w:hAnsi="仿宋" w:eastAsia="仿宋_GB2312" w:cs="仿宋_GB2312"/>
          <w:sz w:val="32"/>
          <w:szCs w:val="32"/>
        </w:rPr>
        <w:t>方正县教育局认真贯彻落实《中华人民共和国政府信息公开条例》和县委、县政府各项部署</w:t>
      </w:r>
      <w:r>
        <w:rPr>
          <w:rFonts w:ascii="仿宋_GB2312" w:hAnsi="仿宋" w:eastAsia="仿宋_GB2312" w:cs="仿宋_GB2312"/>
          <w:sz w:val="32"/>
          <w:szCs w:val="32"/>
        </w:rPr>
        <w:t>,</w:t>
      </w:r>
      <w:r>
        <w:rPr>
          <w:rFonts w:hint="eastAsia" w:ascii="仿宋_GB2312" w:hAnsi="仿宋" w:eastAsia="仿宋_GB2312" w:cs="仿宋_GB2312"/>
          <w:sz w:val="32"/>
          <w:szCs w:val="32"/>
        </w:rPr>
        <w:t>紧紧围绕教育中心工作和社公公众关注点</w:t>
      </w:r>
      <w:r>
        <w:rPr>
          <w:rFonts w:ascii="仿宋_GB2312" w:hAnsi="仿宋" w:eastAsia="仿宋_GB2312" w:cs="仿宋_GB2312"/>
          <w:sz w:val="32"/>
          <w:szCs w:val="32"/>
        </w:rPr>
        <w:t>,</w:t>
      </w:r>
      <w:r>
        <w:rPr>
          <w:rFonts w:hint="eastAsia" w:ascii="仿宋_GB2312" w:hAnsi="仿宋" w:eastAsia="仿宋_GB2312" w:cs="仿宋_GB2312"/>
          <w:sz w:val="32"/>
          <w:szCs w:val="32"/>
        </w:rPr>
        <w:t>严格按照依法行政、优质行政、廉洁行政，规范政务公开的要求</w:t>
      </w:r>
      <w:r>
        <w:rPr>
          <w:rFonts w:ascii="仿宋_GB2312" w:hAnsi="仿宋" w:eastAsia="仿宋_GB2312" w:cs="仿宋_GB2312"/>
          <w:sz w:val="32"/>
          <w:szCs w:val="32"/>
        </w:rPr>
        <w:t>,</w:t>
      </w:r>
      <w:r>
        <w:rPr>
          <w:rFonts w:hint="eastAsia" w:ascii="仿宋_GB2312" w:hAnsi="仿宋" w:eastAsia="仿宋_GB2312" w:cs="仿宋_GB2312"/>
          <w:sz w:val="32"/>
          <w:szCs w:val="32"/>
        </w:rPr>
        <w:t>丰富政务公开内容</w:t>
      </w:r>
      <w:r>
        <w:rPr>
          <w:rFonts w:ascii="仿宋_GB2312" w:hAnsi="仿宋" w:eastAsia="仿宋_GB2312" w:cs="仿宋_GB2312"/>
          <w:sz w:val="32"/>
          <w:szCs w:val="32"/>
        </w:rPr>
        <w:t>,</w:t>
      </w:r>
      <w:r>
        <w:rPr>
          <w:rFonts w:hint="eastAsia" w:ascii="仿宋_GB2312" w:hAnsi="仿宋" w:eastAsia="仿宋_GB2312" w:cs="仿宋_GB2312"/>
          <w:sz w:val="32"/>
          <w:szCs w:val="32"/>
        </w:rPr>
        <w:t>创新政务公开形式</w:t>
      </w:r>
      <w:r>
        <w:rPr>
          <w:rFonts w:ascii="仿宋_GB2312" w:hAnsi="仿宋" w:eastAsia="仿宋_GB2312" w:cs="仿宋_GB2312"/>
          <w:sz w:val="32"/>
          <w:szCs w:val="32"/>
        </w:rPr>
        <w:t>,</w:t>
      </w:r>
      <w:r>
        <w:rPr>
          <w:rFonts w:hint="eastAsia" w:ascii="仿宋_GB2312" w:hAnsi="仿宋" w:eastAsia="仿宋_GB2312" w:cs="仿宋_GB2312"/>
          <w:sz w:val="32"/>
          <w:szCs w:val="32"/>
        </w:rPr>
        <w:t>提高政务公开水平</w:t>
      </w:r>
      <w:r>
        <w:rPr>
          <w:rFonts w:ascii="仿宋_GB2312" w:hAnsi="仿宋" w:eastAsia="仿宋_GB2312" w:cs="仿宋_GB2312"/>
          <w:sz w:val="32"/>
          <w:szCs w:val="32"/>
        </w:rPr>
        <w:t>,</w:t>
      </w:r>
      <w:r>
        <w:rPr>
          <w:rFonts w:hint="eastAsia" w:ascii="仿宋_GB2312" w:hAnsi="仿宋" w:eastAsia="仿宋_GB2312" w:cs="仿宋_GB2312"/>
          <w:sz w:val="32"/>
          <w:szCs w:val="32"/>
        </w:rPr>
        <w:t>有力地推动全局各项工作的开展，取得了明显成效。</w:t>
      </w:r>
    </w:p>
    <w:p>
      <w:pPr>
        <w:spacing w:line="600" w:lineRule="exact"/>
        <w:ind w:firstLine="643" w:firstLineChars="200"/>
        <w:rPr>
          <w:rFonts w:ascii="仿宋_GB2312" w:hAnsi="仿宋" w:eastAsia="仿宋_GB2312" w:cs="Times New Roman"/>
          <w:sz w:val="32"/>
          <w:szCs w:val="32"/>
        </w:rPr>
      </w:pPr>
      <w:r>
        <w:rPr>
          <w:rFonts w:ascii="仿宋_GB2312" w:hAnsi="楷体" w:eastAsia="仿宋_GB2312" w:cs="仿宋_GB2312"/>
          <w:b/>
          <w:bCs/>
          <w:sz w:val="32"/>
          <w:szCs w:val="32"/>
        </w:rPr>
        <w:t>(</w:t>
      </w:r>
      <w:r>
        <w:rPr>
          <w:rFonts w:hint="eastAsia" w:ascii="仿宋_GB2312" w:hAnsi="楷体" w:eastAsia="仿宋_GB2312" w:cs="仿宋_GB2312"/>
          <w:b/>
          <w:bCs/>
          <w:sz w:val="32"/>
          <w:szCs w:val="32"/>
        </w:rPr>
        <w:t>一</w:t>
      </w:r>
      <w:r>
        <w:rPr>
          <w:rFonts w:ascii="仿宋_GB2312" w:hAnsi="楷体" w:eastAsia="仿宋_GB2312" w:cs="仿宋_GB2312"/>
          <w:b/>
          <w:bCs/>
          <w:sz w:val="32"/>
          <w:szCs w:val="32"/>
        </w:rPr>
        <w:t>)</w:t>
      </w:r>
      <w:r>
        <w:rPr>
          <w:rFonts w:hint="eastAsia" w:ascii="仿宋_GB2312" w:hAnsi="楷体" w:eastAsia="仿宋_GB2312" w:cs="仿宋_GB2312"/>
          <w:b/>
          <w:bCs/>
          <w:sz w:val="32"/>
          <w:szCs w:val="32"/>
        </w:rPr>
        <w:t>加强组织领导和工作机制。</w:t>
      </w:r>
      <w:r>
        <w:rPr>
          <w:rFonts w:hint="eastAsia" w:ascii="仿宋_GB2312" w:hAnsi="仿宋" w:eastAsia="仿宋_GB2312" w:cs="仿宋_GB2312"/>
          <w:sz w:val="32"/>
          <w:szCs w:val="32"/>
        </w:rPr>
        <w:t>为加强信息公开工作的组织领导</w:t>
      </w:r>
      <w:r>
        <w:rPr>
          <w:rFonts w:ascii="仿宋_GB2312" w:hAnsi="仿宋" w:eastAsia="仿宋_GB2312" w:cs="仿宋_GB2312"/>
          <w:sz w:val="32"/>
          <w:szCs w:val="32"/>
        </w:rPr>
        <w:t>,</w:t>
      </w:r>
      <w:r>
        <w:rPr>
          <w:rFonts w:hint="eastAsia" w:ascii="仿宋_GB2312" w:hAnsi="仿宋" w:eastAsia="仿宋_GB2312" w:cs="仿宋_GB2312"/>
          <w:sz w:val="32"/>
          <w:szCs w:val="32"/>
        </w:rPr>
        <w:t>我局成立了由局长任组长</w:t>
      </w:r>
      <w:r>
        <w:rPr>
          <w:rFonts w:ascii="仿宋_GB2312" w:hAnsi="仿宋" w:eastAsia="仿宋_GB2312" w:cs="仿宋_GB2312"/>
          <w:sz w:val="32"/>
          <w:szCs w:val="32"/>
        </w:rPr>
        <w:t>,</w:t>
      </w:r>
      <w:r>
        <w:rPr>
          <w:rFonts w:hint="eastAsia" w:ascii="仿宋_GB2312" w:hAnsi="仿宋" w:eastAsia="仿宋_GB2312" w:cs="仿宋_GB2312"/>
          <w:sz w:val="32"/>
          <w:szCs w:val="32"/>
        </w:rPr>
        <w:t>各分管副局长、股办负责人为成员的方正县教育局政务公开领导小组</w:t>
      </w:r>
      <w:r>
        <w:rPr>
          <w:rFonts w:ascii="仿宋_GB2312" w:hAnsi="仿宋" w:eastAsia="仿宋_GB2312" w:cs="仿宋_GB2312"/>
          <w:sz w:val="32"/>
          <w:szCs w:val="32"/>
        </w:rPr>
        <w:t>,</w:t>
      </w:r>
      <w:r>
        <w:rPr>
          <w:rFonts w:hint="eastAsia" w:ascii="仿宋_GB2312" w:hAnsi="仿宋" w:eastAsia="仿宋_GB2312" w:cs="仿宋_GB2312"/>
          <w:sz w:val="32"/>
          <w:szCs w:val="32"/>
        </w:rPr>
        <w:t>明确本单位政务公开工作由办公室牵头</w:t>
      </w:r>
      <w:r>
        <w:rPr>
          <w:rFonts w:ascii="仿宋_GB2312" w:hAnsi="仿宋" w:eastAsia="仿宋_GB2312" w:cs="仿宋_GB2312"/>
          <w:sz w:val="32"/>
          <w:szCs w:val="32"/>
        </w:rPr>
        <w:t>,</w:t>
      </w:r>
      <w:r>
        <w:rPr>
          <w:rFonts w:hint="eastAsia" w:ascii="仿宋_GB2312" w:hAnsi="仿宋" w:eastAsia="仿宋_GB2312" w:cs="仿宋_GB2312"/>
          <w:sz w:val="32"/>
          <w:szCs w:val="32"/>
        </w:rPr>
        <w:t>各责任股室密切配合推进</w:t>
      </w:r>
      <w:r>
        <w:rPr>
          <w:rFonts w:ascii="仿宋_GB2312" w:hAnsi="仿宋" w:eastAsia="仿宋_GB2312" w:cs="仿宋_GB2312"/>
          <w:sz w:val="32"/>
          <w:szCs w:val="32"/>
        </w:rPr>
        <w:t>,</w:t>
      </w:r>
      <w:r>
        <w:rPr>
          <w:rFonts w:hint="eastAsia" w:ascii="仿宋_GB2312" w:hAnsi="仿宋" w:eastAsia="仿宋_GB2312" w:cs="仿宋_GB2312"/>
          <w:sz w:val="32"/>
          <w:szCs w:val="32"/>
        </w:rPr>
        <w:t>安排</w:t>
      </w:r>
      <w:r>
        <w:rPr>
          <w:rFonts w:ascii="仿宋_GB2312" w:hAnsi="仿宋" w:eastAsia="仿宋_GB2312" w:cs="仿宋_GB2312"/>
          <w:sz w:val="32"/>
          <w:szCs w:val="32"/>
        </w:rPr>
        <w:t>1</w:t>
      </w:r>
      <w:r>
        <w:rPr>
          <w:rFonts w:hint="eastAsia" w:ascii="仿宋_GB2312" w:hAnsi="仿宋" w:eastAsia="仿宋_GB2312" w:cs="仿宋_GB2312"/>
          <w:sz w:val="32"/>
          <w:szCs w:val="32"/>
        </w:rPr>
        <w:t>名专职人员负责本单位政务信息公开专栏工作。结合机关制度建设</w:t>
      </w:r>
      <w:r>
        <w:rPr>
          <w:rFonts w:ascii="仿宋_GB2312" w:hAnsi="仿宋" w:eastAsia="仿宋_GB2312" w:cs="仿宋_GB2312"/>
          <w:sz w:val="32"/>
          <w:szCs w:val="32"/>
        </w:rPr>
        <w:t>,</w:t>
      </w:r>
      <w:r>
        <w:rPr>
          <w:rFonts w:hint="eastAsia" w:ascii="仿宋_GB2312" w:hAnsi="仿宋" w:eastAsia="仿宋_GB2312" w:cs="仿宋_GB2312"/>
          <w:sz w:val="32"/>
          <w:szCs w:val="32"/>
        </w:rPr>
        <w:t>进一步明确各股室信息公开工作中的职责和义务</w:t>
      </w:r>
      <w:r>
        <w:rPr>
          <w:rFonts w:ascii="仿宋_GB2312" w:hAnsi="仿宋" w:eastAsia="仿宋_GB2312" w:cs="仿宋_GB2312"/>
          <w:sz w:val="32"/>
          <w:szCs w:val="32"/>
        </w:rPr>
        <w:t>,</w:t>
      </w:r>
      <w:r>
        <w:rPr>
          <w:rFonts w:hint="eastAsia" w:ascii="仿宋_GB2312" w:hAnsi="仿宋" w:eastAsia="仿宋_GB2312" w:cs="仿宋_GB2312"/>
          <w:sz w:val="32"/>
          <w:szCs w:val="32"/>
        </w:rPr>
        <w:t>明确了信息发布的审核流程、更新频率等要求</w:t>
      </w:r>
      <w:r>
        <w:rPr>
          <w:rFonts w:ascii="仿宋_GB2312" w:hAnsi="仿宋" w:eastAsia="仿宋_GB2312" w:cs="仿宋_GB2312"/>
          <w:sz w:val="32"/>
          <w:szCs w:val="32"/>
        </w:rPr>
        <w:t>,</w:t>
      </w:r>
      <w:r>
        <w:rPr>
          <w:rFonts w:hint="eastAsia" w:ascii="仿宋_GB2312" w:hAnsi="仿宋" w:eastAsia="仿宋_GB2312" w:cs="仿宋_GB2312"/>
          <w:sz w:val="32"/>
          <w:szCs w:val="32"/>
        </w:rPr>
        <w:t>从而确保网站信息发布的及时有效和网站信息的安全。</w:t>
      </w:r>
    </w:p>
    <w:p>
      <w:pPr>
        <w:spacing w:line="600" w:lineRule="exact"/>
        <w:ind w:firstLine="643" w:firstLineChars="200"/>
        <w:rPr>
          <w:rFonts w:ascii="仿宋_GB2312" w:hAnsi="仿宋" w:eastAsia="仿宋_GB2312" w:cs="Times New Roman"/>
          <w:sz w:val="32"/>
          <w:szCs w:val="32"/>
        </w:rPr>
      </w:pPr>
      <w:r>
        <w:rPr>
          <w:rFonts w:ascii="仿宋_GB2312" w:hAnsi="楷体" w:eastAsia="仿宋_GB2312" w:cs="仿宋_GB2312"/>
          <w:b/>
          <w:bCs/>
          <w:sz w:val="32"/>
          <w:szCs w:val="32"/>
        </w:rPr>
        <w:t>(</w:t>
      </w:r>
      <w:r>
        <w:rPr>
          <w:rFonts w:hint="eastAsia" w:ascii="仿宋_GB2312" w:hAnsi="楷体" w:eastAsia="仿宋_GB2312" w:cs="仿宋_GB2312"/>
          <w:b/>
          <w:bCs/>
          <w:sz w:val="32"/>
          <w:szCs w:val="32"/>
        </w:rPr>
        <w:t>二</w:t>
      </w:r>
      <w:r>
        <w:rPr>
          <w:rFonts w:ascii="仿宋_GB2312" w:hAnsi="楷体" w:eastAsia="仿宋_GB2312" w:cs="仿宋_GB2312"/>
          <w:b/>
          <w:bCs/>
          <w:sz w:val="32"/>
          <w:szCs w:val="32"/>
        </w:rPr>
        <w:t>)</w:t>
      </w:r>
      <w:r>
        <w:rPr>
          <w:rFonts w:hint="eastAsia" w:ascii="仿宋_GB2312" w:hAnsi="楷体" w:eastAsia="仿宋_GB2312" w:cs="仿宋_GB2312"/>
          <w:b/>
          <w:bCs/>
          <w:sz w:val="32"/>
          <w:szCs w:val="32"/>
        </w:rPr>
        <w:t>强化工作任务分工。</w:t>
      </w:r>
      <w:r>
        <w:rPr>
          <w:rFonts w:hint="eastAsia" w:ascii="仿宋_GB2312" w:hAnsi="仿宋" w:eastAsia="仿宋_GB2312" w:cs="仿宋_GB2312"/>
          <w:sz w:val="32"/>
          <w:szCs w:val="32"/>
        </w:rPr>
        <w:t>召开会议传达国家、省、市、县全面推进政务公开工作的总体要求</w:t>
      </w:r>
      <w:r>
        <w:rPr>
          <w:rFonts w:ascii="仿宋_GB2312" w:hAnsi="仿宋" w:eastAsia="仿宋_GB2312" w:cs="仿宋_GB2312"/>
          <w:sz w:val="32"/>
          <w:szCs w:val="32"/>
        </w:rPr>
        <w:t>,</w:t>
      </w:r>
      <w:r>
        <w:rPr>
          <w:rFonts w:hint="eastAsia" w:ascii="仿宋_GB2312" w:hAnsi="仿宋" w:eastAsia="仿宋_GB2312" w:cs="仿宋_GB2312"/>
          <w:sz w:val="32"/>
          <w:szCs w:val="32"/>
        </w:rPr>
        <w:t>明确工作重点</w:t>
      </w:r>
      <w:r>
        <w:rPr>
          <w:rFonts w:ascii="仿宋_GB2312" w:hAnsi="仿宋" w:eastAsia="仿宋_GB2312" w:cs="仿宋_GB2312"/>
          <w:sz w:val="32"/>
          <w:szCs w:val="32"/>
        </w:rPr>
        <w:t>,</w:t>
      </w:r>
      <w:r>
        <w:rPr>
          <w:rFonts w:hint="eastAsia" w:ascii="仿宋_GB2312" w:hAnsi="仿宋" w:eastAsia="仿宋_GB2312" w:cs="仿宋_GB2312"/>
          <w:sz w:val="32"/>
          <w:szCs w:val="32"/>
        </w:rPr>
        <w:t>强化主动公开的意识</w:t>
      </w:r>
      <w:r>
        <w:rPr>
          <w:rFonts w:ascii="仿宋_GB2312" w:hAnsi="仿宋" w:eastAsia="仿宋_GB2312" w:cs="仿宋_GB2312"/>
          <w:sz w:val="32"/>
          <w:szCs w:val="32"/>
        </w:rPr>
        <w:t>,</w:t>
      </w:r>
      <w:r>
        <w:rPr>
          <w:rFonts w:hint="eastAsia" w:ascii="仿宋_GB2312" w:hAnsi="仿宋" w:eastAsia="仿宋_GB2312" w:cs="仿宋_GB2312"/>
          <w:sz w:val="32"/>
          <w:szCs w:val="32"/>
        </w:rPr>
        <w:t>一把手亲自部署</w:t>
      </w:r>
      <w:r>
        <w:rPr>
          <w:rFonts w:ascii="仿宋_GB2312" w:hAnsi="仿宋" w:eastAsia="仿宋_GB2312" w:cs="仿宋_GB2312"/>
          <w:sz w:val="32"/>
          <w:szCs w:val="32"/>
        </w:rPr>
        <w:t>,</w:t>
      </w:r>
      <w:r>
        <w:rPr>
          <w:rFonts w:hint="eastAsia" w:ascii="仿宋_GB2312" w:hAnsi="仿宋" w:eastAsia="仿宋_GB2312" w:cs="仿宋_GB2312"/>
          <w:sz w:val="32"/>
          <w:szCs w:val="32"/>
        </w:rPr>
        <w:t>要求各责任股室落实好信息公开工作</w:t>
      </w:r>
      <w:r>
        <w:rPr>
          <w:rFonts w:ascii="仿宋_GB2312" w:hAnsi="仿宋" w:eastAsia="仿宋_GB2312" w:cs="仿宋_GB2312"/>
          <w:sz w:val="32"/>
          <w:szCs w:val="32"/>
        </w:rPr>
        <w:t>,</w:t>
      </w:r>
      <w:r>
        <w:rPr>
          <w:rFonts w:hint="eastAsia" w:ascii="仿宋_GB2312" w:hAnsi="仿宋" w:eastAsia="仿宋_GB2312" w:cs="仿宋_GB2312"/>
          <w:sz w:val="32"/>
          <w:szCs w:val="32"/>
        </w:rPr>
        <w:t>确保政务公开工作落实到实处。明确</w:t>
      </w:r>
      <w:r>
        <w:rPr>
          <w:rFonts w:ascii="仿宋_GB2312" w:hAnsi="仿宋" w:eastAsia="仿宋_GB2312" w:cs="仿宋_GB2312"/>
          <w:sz w:val="32"/>
          <w:szCs w:val="32"/>
        </w:rPr>
        <w:t>2020</w:t>
      </w:r>
      <w:r>
        <w:rPr>
          <w:rFonts w:hint="eastAsia" w:ascii="仿宋_GB2312" w:hAnsi="仿宋" w:eastAsia="仿宋_GB2312" w:cs="仿宋_GB2312"/>
          <w:sz w:val="32"/>
          <w:szCs w:val="32"/>
        </w:rPr>
        <w:t>年教育系统信息公开工作的重点。进一步明确了“公开是常态、不公开是例外”的工作理念。政务公开工作领导小组全面加强对各股室及其工作人员信息公开工作的监督</w:t>
      </w:r>
      <w:r>
        <w:rPr>
          <w:rFonts w:ascii="仿宋_GB2312" w:hAnsi="仿宋" w:eastAsia="仿宋_GB2312" w:cs="仿宋_GB2312"/>
          <w:sz w:val="32"/>
          <w:szCs w:val="32"/>
        </w:rPr>
        <w:t>,</w:t>
      </w:r>
      <w:r>
        <w:rPr>
          <w:rFonts w:hint="eastAsia" w:ascii="仿宋_GB2312" w:hAnsi="仿宋" w:eastAsia="仿宋_GB2312" w:cs="仿宋_GB2312"/>
          <w:sz w:val="32"/>
          <w:szCs w:val="32"/>
        </w:rPr>
        <w:t>把各股室政务信息公开工作过程中</w:t>
      </w:r>
      <w:r>
        <w:rPr>
          <w:rFonts w:ascii="仿宋_GB2312" w:hAnsi="仿宋" w:eastAsia="仿宋_GB2312" w:cs="仿宋_GB2312"/>
          <w:sz w:val="32"/>
          <w:szCs w:val="32"/>
        </w:rPr>
        <w:t>,</w:t>
      </w:r>
      <w:r>
        <w:rPr>
          <w:rFonts w:hint="eastAsia" w:ascii="仿宋_GB2312" w:hAnsi="仿宋" w:eastAsia="仿宋_GB2312" w:cs="仿宋_GB2312"/>
          <w:sz w:val="32"/>
          <w:szCs w:val="32"/>
        </w:rPr>
        <w:t>严格遵循合法、真实、及时、便民的原则</w:t>
      </w:r>
      <w:r>
        <w:rPr>
          <w:rFonts w:ascii="仿宋_GB2312" w:hAnsi="仿宋" w:eastAsia="仿宋_GB2312" w:cs="仿宋_GB2312"/>
          <w:sz w:val="32"/>
          <w:szCs w:val="32"/>
        </w:rPr>
        <w:t>,</w:t>
      </w:r>
      <w:r>
        <w:rPr>
          <w:rFonts w:hint="eastAsia" w:ascii="仿宋_GB2312" w:hAnsi="仿宋" w:eastAsia="仿宋_GB2312" w:cs="仿宋_GB2312"/>
          <w:sz w:val="32"/>
          <w:szCs w:val="32"/>
        </w:rPr>
        <w:t>做到了办事内容全面、规范公开并及时修改更新</w:t>
      </w:r>
      <w:r>
        <w:rPr>
          <w:rFonts w:ascii="仿宋_GB2312" w:hAnsi="仿宋" w:eastAsia="仿宋_GB2312" w:cs="仿宋_GB2312"/>
          <w:sz w:val="32"/>
          <w:szCs w:val="32"/>
        </w:rPr>
        <w:t>,</w:t>
      </w:r>
      <w:r>
        <w:rPr>
          <w:rFonts w:hint="eastAsia" w:ascii="仿宋_GB2312" w:hAnsi="仿宋" w:eastAsia="仿宋_GB2312" w:cs="仿宋_GB2312"/>
          <w:sz w:val="32"/>
          <w:szCs w:val="32"/>
        </w:rPr>
        <w:t>切实保障了人民群众的知情权。</w:t>
      </w:r>
    </w:p>
    <w:p>
      <w:pPr>
        <w:spacing w:line="600" w:lineRule="exact"/>
        <w:ind w:firstLine="643" w:firstLineChars="200"/>
        <w:rPr>
          <w:rFonts w:ascii="仿宋_GB2312" w:hAnsi="仿宋" w:eastAsia="仿宋_GB2312" w:cs="Times New Roman"/>
          <w:sz w:val="32"/>
          <w:szCs w:val="32"/>
        </w:rPr>
      </w:pPr>
      <w:r>
        <w:rPr>
          <w:rFonts w:ascii="仿宋_GB2312" w:hAnsi="楷体" w:eastAsia="仿宋_GB2312" w:cs="仿宋_GB2312"/>
          <w:b/>
          <w:bCs/>
          <w:sz w:val="32"/>
          <w:szCs w:val="32"/>
        </w:rPr>
        <w:t>(</w:t>
      </w:r>
      <w:r>
        <w:rPr>
          <w:rFonts w:hint="eastAsia" w:ascii="仿宋_GB2312" w:hAnsi="楷体" w:eastAsia="仿宋_GB2312" w:cs="仿宋_GB2312"/>
          <w:b/>
          <w:bCs/>
          <w:sz w:val="32"/>
          <w:szCs w:val="32"/>
        </w:rPr>
        <w:t>三</w:t>
      </w:r>
      <w:r>
        <w:rPr>
          <w:rFonts w:ascii="仿宋_GB2312" w:hAnsi="楷体" w:eastAsia="仿宋_GB2312" w:cs="仿宋_GB2312"/>
          <w:b/>
          <w:bCs/>
          <w:sz w:val="32"/>
          <w:szCs w:val="32"/>
        </w:rPr>
        <w:t>)</w:t>
      </w:r>
      <w:r>
        <w:rPr>
          <w:rFonts w:hint="eastAsia" w:ascii="仿宋_GB2312" w:hAnsi="楷体" w:eastAsia="仿宋_GB2312" w:cs="仿宋_GB2312"/>
          <w:b/>
          <w:bCs/>
          <w:sz w:val="32"/>
          <w:szCs w:val="32"/>
        </w:rPr>
        <w:t>完善信息公开制度。</w:t>
      </w:r>
      <w:r>
        <w:rPr>
          <w:rFonts w:hint="eastAsia" w:ascii="仿宋_GB2312" w:hAnsi="仿宋" w:eastAsia="仿宋_GB2312" w:cs="仿宋_GB2312"/>
          <w:sz w:val="32"/>
          <w:szCs w:val="32"/>
        </w:rPr>
        <w:t>为切实保障信息公开的质量</w:t>
      </w:r>
      <w:r>
        <w:rPr>
          <w:rFonts w:ascii="仿宋_GB2312" w:hAnsi="仿宋" w:eastAsia="仿宋_GB2312" w:cs="仿宋_GB2312"/>
          <w:sz w:val="32"/>
          <w:szCs w:val="32"/>
        </w:rPr>
        <w:t>,</w:t>
      </w:r>
      <w:r>
        <w:rPr>
          <w:rFonts w:hint="eastAsia" w:ascii="仿宋_GB2312" w:hAnsi="仿宋" w:eastAsia="仿宋_GB2312" w:cs="仿宋_GB2312"/>
          <w:sz w:val="32"/>
          <w:szCs w:val="32"/>
        </w:rPr>
        <w:t>我局坚持信息内容“规范、适时、真实</w:t>
      </w:r>
      <w:r>
        <w:rPr>
          <w:rFonts w:ascii="仿宋_GB2312" w:hAnsi="仿宋" w:eastAsia="仿宋_GB2312" w:cs="仿宋_GB2312"/>
          <w:sz w:val="32"/>
          <w:szCs w:val="32"/>
        </w:rPr>
        <w:t>"</w:t>
      </w:r>
      <w:r>
        <w:rPr>
          <w:rFonts w:hint="eastAsia" w:ascii="仿宋_GB2312" w:hAnsi="仿宋" w:eastAsia="仿宋_GB2312" w:cs="仿宋_GB2312"/>
          <w:sz w:val="32"/>
          <w:szCs w:val="32"/>
        </w:rPr>
        <w:t>的原则，认真抓好信息公开各项制度的落实</w:t>
      </w:r>
      <w:r>
        <w:rPr>
          <w:rFonts w:ascii="仿宋_GB2312" w:hAnsi="仿宋" w:eastAsia="仿宋_GB2312" w:cs="仿宋_GB2312"/>
          <w:sz w:val="32"/>
          <w:szCs w:val="32"/>
        </w:rPr>
        <w:t>,</w:t>
      </w:r>
      <w:r>
        <w:rPr>
          <w:rFonts w:hint="eastAsia" w:ascii="仿宋_GB2312" w:hAnsi="仿宋" w:eastAsia="仿宋_GB2312" w:cs="仿宋_GB2312"/>
          <w:sz w:val="32"/>
          <w:szCs w:val="32"/>
        </w:rPr>
        <w:t>依法履行公开义务。</w:t>
      </w:r>
    </w:p>
    <w:p>
      <w:pPr>
        <w:spacing w:line="600" w:lineRule="exact"/>
        <w:ind w:firstLine="643" w:firstLineChars="200"/>
        <w:rPr>
          <w:rFonts w:ascii="仿宋_GB2312" w:hAnsi="仿宋" w:eastAsia="仿宋_GB2312" w:cs="Times New Roman"/>
          <w:sz w:val="32"/>
          <w:szCs w:val="32"/>
        </w:rPr>
      </w:pPr>
      <w:r>
        <w:rPr>
          <w:rFonts w:ascii="仿宋_GB2312" w:hAnsi="楷体" w:eastAsia="仿宋_GB2312" w:cs="仿宋_GB2312"/>
          <w:b/>
          <w:bCs/>
          <w:sz w:val="32"/>
          <w:szCs w:val="32"/>
        </w:rPr>
        <w:t>(</w:t>
      </w:r>
      <w:r>
        <w:rPr>
          <w:rFonts w:hint="eastAsia" w:ascii="仿宋_GB2312" w:hAnsi="楷体" w:eastAsia="仿宋_GB2312" w:cs="仿宋_GB2312"/>
          <w:b/>
          <w:bCs/>
          <w:sz w:val="32"/>
          <w:szCs w:val="32"/>
        </w:rPr>
        <w:t>四</w:t>
      </w:r>
      <w:r>
        <w:rPr>
          <w:rFonts w:ascii="仿宋_GB2312" w:hAnsi="楷体" w:eastAsia="仿宋_GB2312" w:cs="仿宋_GB2312"/>
          <w:b/>
          <w:bCs/>
          <w:sz w:val="32"/>
          <w:szCs w:val="32"/>
        </w:rPr>
        <w:t>)</w:t>
      </w:r>
      <w:r>
        <w:rPr>
          <w:rFonts w:hint="eastAsia" w:ascii="仿宋_GB2312" w:hAnsi="楷体" w:eastAsia="仿宋_GB2312" w:cs="仿宋_GB2312"/>
          <w:b/>
          <w:bCs/>
          <w:sz w:val="32"/>
          <w:szCs w:val="32"/>
        </w:rPr>
        <w:t>拓宽公开渠道建设。</w:t>
      </w:r>
      <w:r>
        <w:rPr>
          <w:rFonts w:hint="eastAsia" w:ascii="仿宋_GB2312" w:hAnsi="仿宋" w:eastAsia="仿宋_GB2312" w:cs="仿宋_GB2312"/>
          <w:sz w:val="32"/>
          <w:szCs w:val="32"/>
        </w:rPr>
        <w:t>加强微信公众号建设。及时更新“教育驿站”微信内容增强信息的可读性</w:t>
      </w:r>
      <w:r>
        <w:rPr>
          <w:rFonts w:ascii="仿宋_GB2312" w:hAnsi="仿宋" w:eastAsia="仿宋_GB2312" w:cs="仿宋_GB2312"/>
          <w:sz w:val="32"/>
          <w:szCs w:val="32"/>
        </w:rPr>
        <w:t>,</w:t>
      </w:r>
      <w:r>
        <w:rPr>
          <w:rFonts w:hint="eastAsia" w:ascii="仿宋_GB2312" w:hAnsi="仿宋" w:eastAsia="仿宋_GB2312" w:cs="仿宋_GB2312"/>
          <w:sz w:val="32"/>
          <w:szCs w:val="32"/>
        </w:rPr>
        <w:t>提高微信信息发布的实效</w:t>
      </w:r>
      <w:r>
        <w:rPr>
          <w:rFonts w:ascii="仿宋_GB2312" w:hAnsi="仿宋" w:eastAsia="仿宋_GB2312" w:cs="仿宋_GB2312"/>
          <w:sz w:val="32"/>
          <w:szCs w:val="32"/>
        </w:rPr>
        <w:t>,</w:t>
      </w:r>
      <w:r>
        <w:rPr>
          <w:rFonts w:hint="eastAsia" w:ascii="仿宋_GB2312" w:hAnsi="仿宋" w:eastAsia="仿宋_GB2312" w:cs="仿宋_GB2312"/>
          <w:sz w:val="32"/>
          <w:szCs w:val="32"/>
        </w:rPr>
        <w:t>充分利用微信公众号传插块、受众面广的优势完善政务信息公开渠道建设。</w:t>
      </w:r>
    </w:p>
    <w:p>
      <w:pPr>
        <w:spacing w:line="600" w:lineRule="exact"/>
        <w:ind w:firstLine="643" w:firstLineChars="200"/>
        <w:rPr>
          <w:rFonts w:ascii="仿宋_GB2312" w:hAnsi="仿宋" w:eastAsia="仿宋_GB2312" w:cs="Times New Roman"/>
          <w:sz w:val="32"/>
          <w:szCs w:val="32"/>
        </w:rPr>
      </w:pPr>
      <w:r>
        <w:rPr>
          <w:rFonts w:hint="eastAsia" w:ascii="仿宋_GB2312" w:hAnsi="楷体" w:eastAsia="仿宋_GB2312" w:cs="仿宋_GB2312"/>
          <w:b/>
          <w:bCs/>
          <w:sz w:val="32"/>
          <w:szCs w:val="32"/>
        </w:rPr>
        <w:t>（五）做好财经信息公开。</w:t>
      </w:r>
      <w:r>
        <w:rPr>
          <w:rFonts w:hint="eastAsia" w:ascii="仿宋_GB2312" w:hAnsi="仿宋" w:eastAsia="仿宋_GB2312" w:cs="仿宋_GB2312"/>
          <w:sz w:val="32"/>
          <w:szCs w:val="32"/>
        </w:rPr>
        <w:t>及时公开部门预决算和“三公”经费预决算。对校舍维修、设备采购等项目按照县政府投资项目管理办法，委托第三方资质机构进行公开招标，并在相关网站公布。</w:t>
      </w:r>
    </w:p>
    <w:p>
      <w:pPr>
        <w:ind w:firstLine="643" w:firstLineChars="200"/>
        <w:rPr>
          <w:rFonts w:hint="eastAsia" w:ascii="黑体" w:hAnsi="黑体" w:eastAsia="黑体" w:cs="黑体"/>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主动公开信息情况</w:t>
      </w:r>
    </w:p>
    <w:tbl>
      <w:tblPr>
        <w:tblStyle w:val="7"/>
        <w:tblW w:w="8490" w:type="dxa"/>
        <w:tblInd w:w="-28" w:type="dxa"/>
        <w:tblLayout w:type="fixed"/>
        <w:tblCellMar>
          <w:top w:w="0" w:type="dxa"/>
          <w:left w:w="30" w:type="dxa"/>
          <w:bottom w:w="0" w:type="dxa"/>
          <w:right w:w="30" w:type="dxa"/>
        </w:tblCellMar>
      </w:tblPr>
      <w:tblGrid>
        <w:gridCol w:w="2198"/>
        <w:gridCol w:w="2332"/>
        <w:gridCol w:w="1980"/>
        <w:gridCol w:w="1980"/>
      </w:tblGrid>
      <w:tr>
        <w:tblPrEx>
          <w:tblLayout w:type="fixed"/>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第二十条第（一）项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Layout w:type="fixed"/>
          <w:tblCellMar>
            <w:top w:w="0" w:type="dxa"/>
            <w:left w:w="30" w:type="dxa"/>
            <w:bottom w:w="0" w:type="dxa"/>
            <w:right w:w="30" w:type="dxa"/>
          </w:tblCellMar>
        </w:tblPrEx>
        <w:trPr>
          <w:trHeight w:val="266" w:hRule="atLeast"/>
        </w:trPr>
        <w:tc>
          <w:tcPr>
            <w:tcW w:w="2198" w:type="dxa"/>
            <w:tcBorders>
              <w:top w:val="single" w:color="auto" w:sz="12" w:space="0"/>
              <w:left w:val="single" w:color="auto" w:sz="12" w:space="0"/>
              <w:bottom w:val="nil"/>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nil"/>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本年新制作数量</w:t>
            </w:r>
          </w:p>
        </w:tc>
        <w:tc>
          <w:tcPr>
            <w:tcW w:w="1980" w:type="dxa"/>
            <w:tcBorders>
              <w:top w:val="single" w:color="auto" w:sz="12" w:space="0"/>
              <w:left w:val="single" w:color="auto" w:sz="12" w:space="0"/>
              <w:bottom w:val="single" w:color="000000" w:sz="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single" w:color="auto" w:sz="12" w:space="0"/>
              <w:bottom w:val="nil"/>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对外公开总数量</w:t>
            </w:r>
          </w:p>
        </w:tc>
      </w:tr>
      <w:tr>
        <w:tblPrEx>
          <w:tblLayout w:type="fixed"/>
          <w:tblCellMar>
            <w:top w:w="0" w:type="dxa"/>
            <w:left w:w="30" w:type="dxa"/>
            <w:bottom w:w="0" w:type="dxa"/>
            <w:right w:w="30" w:type="dxa"/>
          </w:tblCellMar>
        </w:tblPrEx>
        <w:trPr>
          <w:trHeight w:val="489" w:hRule="atLeast"/>
        </w:trPr>
        <w:tc>
          <w:tcPr>
            <w:tcW w:w="2198" w:type="dxa"/>
            <w:tcBorders>
              <w:top w:val="nil"/>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2332" w:type="dxa"/>
            <w:tcBorders>
              <w:top w:val="nil"/>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000000" w:sz="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nil"/>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r>
      <w:tr>
        <w:tblPrEx>
          <w:tblLayout w:type="fixed"/>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规章</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Layout w:type="fixed"/>
          <w:tblCellMar>
            <w:top w:w="0" w:type="dxa"/>
            <w:left w:w="30" w:type="dxa"/>
            <w:bottom w:w="0" w:type="dxa"/>
            <w:right w:w="30" w:type="dxa"/>
          </w:tblCellMar>
        </w:tblPrEx>
        <w:trPr>
          <w:trHeight w:val="531"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规范性文件</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Layout w:type="fixed"/>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第二十条第（五）项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Layout w:type="fixed"/>
          <w:tblCellMar>
            <w:top w:w="0" w:type="dxa"/>
            <w:left w:w="30" w:type="dxa"/>
            <w:bottom w:w="0" w:type="dxa"/>
            <w:right w:w="30" w:type="dxa"/>
          </w:tblCellMar>
        </w:tblPrEx>
        <w:trPr>
          <w:trHeight w:val="630"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上一年项目数量</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处理决定数量</w:t>
            </w:r>
          </w:p>
        </w:tc>
      </w:tr>
      <w:tr>
        <w:tblPrEx>
          <w:tblLayout w:type="fixed"/>
          <w:tblCellMar>
            <w:top w:w="0" w:type="dxa"/>
            <w:left w:w="30" w:type="dxa"/>
            <w:bottom w:w="0" w:type="dxa"/>
            <w:right w:w="30" w:type="dxa"/>
          </w:tblCellMar>
        </w:tblPrEx>
        <w:trPr>
          <w:trHeight w:val="610"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行政许可</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hint="eastAsia" w:ascii="宋体" w:hAnsi="Times New Roman" w:eastAsia="宋体" w:cs="宋体"/>
                <w:color w:val="000000"/>
                <w:kern w:val="0"/>
                <w:sz w:val="20"/>
                <w:szCs w:val="20"/>
                <w:lang w:val="en-US" w:eastAsia="zh-CN"/>
              </w:rPr>
            </w:pPr>
            <w:r>
              <w:rPr>
                <w:rFonts w:hint="eastAsia" w:ascii="宋体" w:hAnsi="Times New Roman" w:cs="宋体"/>
                <w:color w:val="000000"/>
                <w:kern w:val="0"/>
                <w:sz w:val="20"/>
                <w:szCs w:val="20"/>
                <w:lang w:val="en-US" w:eastAsia="zh-CN"/>
              </w:rPr>
              <w:t>6</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hint="eastAsia" w:ascii="宋体" w:hAnsi="Times New Roman" w:eastAsia="宋体" w:cs="宋体"/>
                <w:color w:val="000000"/>
                <w:kern w:val="0"/>
                <w:sz w:val="20"/>
                <w:szCs w:val="20"/>
                <w:lang w:eastAsia="zh-CN"/>
              </w:rPr>
            </w:pPr>
            <w:r>
              <w:rPr>
                <w:rFonts w:hint="eastAsia" w:ascii="宋体" w:hAnsi="Times New Roman" w:cs="宋体"/>
                <w:color w:val="000000"/>
                <w:kern w:val="0"/>
                <w:sz w:val="20"/>
                <w:szCs w:val="20"/>
                <w:lang w:val="en-US" w:eastAsia="zh-CN"/>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Layout w:type="fixed"/>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其他对外管理服务事项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Layout w:type="fixed"/>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第二十条第（六）项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Layout w:type="fixed"/>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上一年项目数量</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处理决定数量</w:t>
            </w:r>
          </w:p>
        </w:tc>
      </w:tr>
      <w:tr>
        <w:tblPrEx>
          <w:tblLayout w:type="fixed"/>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行政处罚</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Layout w:type="fixed"/>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行政强制</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Layout w:type="fixed"/>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第二十条第（八）项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Layout w:type="fixed"/>
          <w:tblCellMar>
            <w:top w:w="0" w:type="dxa"/>
            <w:left w:w="30" w:type="dxa"/>
            <w:bottom w:w="0" w:type="dxa"/>
            <w:right w:w="30" w:type="dxa"/>
          </w:tblCellMar>
        </w:tblPrEx>
        <w:trPr>
          <w:trHeight w:val="531"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上一年项目数量</w:t>
            </w:r>
          </w:p>
        </w:tc>
        <w:tc>
          <w:tcPr>
            <w:tcW w:w="1980" w:type="dxa"/>
            <w:tcBorders>
              <w:top w:val="single" w:color="auto" w:sz="12" w:space="0"/>
              <w:left w:val="single" w:color="auto" w:sz="12" w:space="0"/>
              <w:bottom w:val="single" w:color="auto" w:sz="12" w:space="0"/>
              <w:right w:val="nil"/>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本年增</w:t>
            </w:r>
            <w:r>
              <w:rPr>
                <w:rFonts w:ascii="宋体" w:hAnsi="Times New Roman" w:cs="宋体"/>
                <w:color w:val="000000"/>
                <w:kern w:val="0"/>
                <w:sz w:val="20"/>
                <w:szCs w:val="20"/>
              </w:rPr>
              <w:t>/</w:t>
            </w:r>
            <w:r>
              <w:rPr>
                <w:rFonts w:hint="eastAsia" w:ascii="宋体" w:hAnsi="Times New Roman" w:cs="宋体"/>
                <w:color w:val="000000"/>
                <w:kern w:val="0"/>
                <w:sz w:val="20"/>
                <w:szCs w:val="20"/>
              </w:rPr>
              <w:t>减</w:t>
            </w:r>
          </w:p>
        </w:tc>
        <w:tc>
          <w:tcPr>
            <w:tcW w:w="1980" w:type="dxa"/>
            <w:tcBorders>
              <w:top w:val="single" w:color="auto" w:sz="12" w:space="0"/>
              <w:left w:val="nil"/>
              <w:bottom w:val="single" w:color="auto" w:sz="12" w:space="0"/>
              <w:right w:val="single" w:color="000000" w:sz="12" w:space="0"/>
            </w:tcBorders>
          </w:tcPr>
          <w:p>
            <w:pPr>
              <w:autoSpaceDE w:val="0"/>
              <w:autoSpaceDN w:val="0"/>
              <w:adjustRightInd w:val="0"/>
              <w:jc w:val="center"/>
              <w:rPr>
                <w:rFonts w:ascii="宋体" w:hAnsi="Times New Roman" w:cs="Times New Roman"/>
                <w:color w:val="000000"/>
                <w:kern w:val="0"/>
                <w:sz w:val="20"/>
                <w:szCs w:val="20"/>
              </w:rPr>
            </w:pPr>
          </w:p>
        </w:tc>
      </w:tr>
      <w:tr>
        <w:tblPrEx>
          <w:tblLayout w:type="fixed"/>
          <w:tblCellMar>
            <w:top w:w="0" w:type="dxa"/>
            <w:left w:w="30" w:type="dxa"/>
            <w:bottom w:w="0" w:type="dxa"/>
            <w:right w:w="30" w:type="dxa"/>
          </w:tblCellMar>
        </w:tblPrEx>
        <w:trPr>
          <w:trHeight w:val="531"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行政事业性收费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nil"/>
            </w:tcBorders>
          </w:tcPr>
          <w:p>
            <w:pPr>
              <w:autoSpaceDE w:val="0"/>
              <w:autoSpaceDN w:val="0"/>
              <w:adjustRightInd w:val="0"/>
              <w:jc w:val="center"/>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nil"/>
              <w:bottom w:val="single" w:color="auto" w:sz="12" w:space="0"/>
              <w:right w:val="single" w:color="000000" w:sz="12" w:space="0"/>
            </w:tcBorders>
          </w:tcPr>
          <w:p>
            <w:pPr>
              <w:autoSpaceDE w:val="0"/>
              <w:autoSpaceDN w:val="0"/>
              <w:adjustRightInd w:val="0"/>
              <w:jc w:val="center"/>
              <w:rPr>
                <w:rFonts w:ascii="宋体" w:hAnsi="Times New Roman" w:cs="宋体"/>
                <w:color w:val="000000"/>
                <w:kern w:val="0"/>
                <w:sz w:val="20"/>
                <w:szCs w:val="20"/>
              </w:rPr>
            </w:pPr>
          </w:p>
        </w:tc>
      </w:tr>
      <w:tr>
        <w:tblPrEx>
          <w:tblLayout w:type="fixed"/>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第二十条第（九）项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Layout w:type="fixed"/>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采购项目数量</w:t>
            </w:r>
          </w:p>
        </w:tc>
        <w:tc>
          <w:tcPr>
            <w:tcW w:w="1980" w:type="dxa"/>
            <w:tcBorders>
              <w:top w:val="single" w:color="auto" w:sz="12" w:space="0"/>
              <w:left w:val="single" w:color="auto" w:sz="12" w:space="0"/>
              <w:bottom w:val="single" w:color="auto" w:sz="12" w:space="0"/>
              <w:right w:val="nil"/>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采购总金额</w:t>
            </w:r>
          </w:p>
        </w:tc>
        <w:tc>
          <w:tcPr>
            <w:tcW w:w="1980" w:type="dxa"/>
            <w:tcBorders>
              <w:top w:val="single" w:color="auto" w:sz="12" w:space="0"/>
              <w:left w:val="nil"/>
              <w:bottom w:val="single" w:color="auto" w:sz="12" w:space="0"/>
              <w:right w:val="single" w:color="000000" w:sz="12" w:space="0"/>
            </w:tcBorders>
          </w:tcPr>
          <w:p>
            <w:pPr>
              <w:autoSpaceDE w:val="0"/>
              <w:autoSpaceDN w:val="0"/>
              <w:adjustRightInd w:val="0"/>
              <w:jc w:val="center"/>
              <w:rPr>
                <w:rFonts w:ascii="宋体" w:hAnsi="Times New Roman" w:cs="Times New Roman"/>
                <w:color w:val="000000"/>
                <w:kern w:val="0"/>
                <w:sz w:val="20"/>
                <w:szCs w:val="20"/>
              </w:rPr>
            </w:pPr>
          </w:p>
        </w:tc>
      </w:tr>
      <w:tr>
        <w:tblPrEx>
          <w:tblLayout w:type="fixed"/>
          <w:tblCellMar>
            <w:top w:w="0" w:type="dxa"/>
            <w:left w:w="30" w:type="dxa"/>
            <w:bottom w:w="0" w:type="dxa"/>
            <w:right w:w="30" w:type="dxa"/>
          </w:tblCellMar>
        </w:tblPrEx>
        <w:trPr>
          <w:trHeight w:val="548"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政府集中采购</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25</w:t>
            </w:r>
          </w:p>
        </w:tc>
        <w:tc>
          <w:tcPr>
            <w:tcW w:w="1980" w:type="dxa"/>
            <w:tcBorders>
              <w:top w:val="single" w:color="auto" w:sz="12" w:space="0"/>
              <w:left w:val="single" w:color="auto" w:sz="12" w:space="0"/>
              <w:bottom w:val="single" w:color="auto" w:sz="12" w:space="0"/>
              <w:right w:val="nil"/>
            </w:tcBorders>
          </w:tcPr>
          <w:p>
            <w:pPr>
              <w:autoSpaceDE w:val="0"/>
              <w:autoSpaceDN w:val="0"/>
              <w:adjustRightInd w:val="0"/>
              <w:jc w:val="left"/>
              <w:rPr>
                <w:rFonts w:ascii="宋体" w:hAnsi="Times New Roman" w:cs="Times New Roman"/>
                <w:color w:val="000000"/>
                <w:kern w:val="0"/>
                <w:sz w:val="24"/>
                <w:szCs w:val="24"/>
              </w:rPr>
            </w:pPr>
            <w:r>
              <w:rPr>
                <w:rFonts w:ascii="宋体" w:hAnsi="Times New Roman" w:cs="宋体"/>
                <w:color w:val="000000"/>
                <w:kern w:val="0"/>
                <w:sz w:val="24"/>
                <w:szCs w:val="24"/>
              </w:rPr>
              <w:t>17920154.55</w:t>
            </w:r>
            <w:r>
              <w:rPr>
                <w:rFonts w:hint="eastAsia" w:ascii="宋体" w:hAnsi="Times New Roman" w:cs="宋体"/>
                <w:color w:val="000000"/>
                <w:kern w:val="0"/>
                <w:sz w:val="24"/>
                <w:szCs w:val="24"/>
              </w:rPr>
              <w:t>元</w:t>
            </w:r>
          </w:p>
        </w:tc>
        <w:tc>
          <w:tcPr>
            <w:tcW w:w="1980" w:type="dxa"/>
            <w:tcBorders>
              <w:top w:val="single" w:color="auto" w:sz="12" w:space="0"/>
              <w:left w:val="nil"/>
              <w:bottom w:val="single" w:color="auto" w:sz="12" w:space="0"/>
              <w:right w:val="single" w:color="000000" w:sz="12" w:space="0"/>
            </w:tcBorders>
          </w:tcPr>
          <w:p>
            <w:pPr>
              <w:autoSpaceDE w:val="0"/>
              <w:autoSpaceDN w:val="0"/>
              <w:adjustRightInd w:val="0"/>
              <w:jc w:val="left"/>
              <w:rPr>
                <w:rFonts w:ascii="宋体" w:hAnsi="Times New Roman" w:cs="Times New Roman"/>
                <w:color w:val="000000"/>
                <w:kern w:val="0"/>
                <w:sz w:val="24"/>
                <w:szCs w:val="24"/>
              </w:rPr>
            </w:pPr>
          </w:p>
        </w:tc>
      </w:tr>
    </w:tbl>
    <w:p>
      <w:pPr>
        <w:spacing w:line="600" w:lineRule="exact"/>
        <w:ind w:firstLine="640" w:firstLineChars="200"/>
        <w:rPr>
          <w:rFonts w:ascii="仿宋_GB2312" w:hAnsi="楷体" w:eastAsia="仿宋_GB2312" w:cs="Times New Roman"/>
          <w:b/>
          <w:bCs/>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w:t>
      </w:r>
      <w:r>
        <w:rPr>
          <w:rFonts w:hint="eastAsia" w:ascii="仿宋_GB2312" w:hAnsi="仿宋" w:eastAsia="仿宋_GB2312" w:cs="仿宋_GB2312"/>
          <w:sz w:val="32"/>
          <w:szCs w:val="32"/>
        </w:rPr>
        <w:t>我局通过政府网站及“教育驿站”向公众及时发布教育局职能和政策法规</w:t>
      </w:r>
      <w:r>
        <w:rPr>
          <w:rFonts w:ascii="仿宋_GB2312" w:hAnsi="仿宋" w:eastAsia="仿宋_GB2312" w:cs="仿宋_GB2312"/>
          <w:sz w:val="32"/>
          <w:szCs w:val="32"/>
        </w:rPr>
        <w:t>,</w:t>
      </w:r>
      <w:r>
        <w:rPr>
          <w:rFonts w:hint="eastAsia" w:ascii="仿宋_GB2312" w:hAnsi="仿宋" w:eastAsia="仿宋_GB2312" w:cs="仿宋_GB2312"/>
          <w:sz w:val="32"/>
          <w:szCs w:val="32"/>
        </w:rPr>
        <w:t>还及时公布招生考试、教师队伍建设、教育行风、学校安全等教育重点工作推进情况</w:t>
      </w:r>
      <w:r>
        <w:rPr>
          <w:rFonts w:ascii="仿宋_GB2312" w:hAnsi="仿宋" w:eastAsia="仿宋_GB2312" w:cs="仿宋_GB2312"/>
          <w:sz w:val="32"/>
          <w:szCs w:val="32"/>
        </w:rPr>
        <w:t>,</w:t>
      </w:r>
      <w:r>
        <w:rPr>
          <w:rFonts w:hint="eastAsia" w:ascii="仿宋_GB2312" w:hAnsi="仿宋" w:eastAsia="仿宋_GB2312" w:cs="仿宋_GB2312"/>
          <w:sz w:val="32"/>
          <w:szCs w:val="32"/>
        </w:rPr>
        <w:t>发布学校、幼儿园、局直单位信息。</w:t>
      </w:r>
    </w:p>
    <w:p>
      <w:pPr>
        <w:pStyle w:val="4"/>
        <w:keepNext w:val="0"/>
        <w:keepLines w:val="0"/>
        <w:widowControl/>
        <w:suppressLineNumbers w:val="0"/>
        <w:spacing w:before="0" w:beforeAutospacing="0" w:after="0" w:afterAutospacing="0" w:line="600" w:lineRule="atLeast"/>
        <w:ind w:left="0" w:firstLine="645"/>
        <w:rPr>
          <w:rFonts w:hint="eastAsia" w:ascii="黑体" w:hAnsi="黑体" w:eastAsia="黑体" w:cs="黑体"/>
          <w:color w:val="auto"/>
          <w:sz w:val="32"/>
          <w:szCs w:val="32"/>
        </w:rPr>
      </w:pPr>
      <w:r>
        <w:rPr>
          <w:rFonts w:hint="eastAsia" w:ascii="黑体" w:hAnsi="黑体" w:eastAsia="黑体" w:cs="黑体"/>
          <w:b w:val="0"/>
          <w:color w:val="auto"/>
          <w:sz w:val="32"/>
          <w:szCs w:val="32"/>
          <w:u w:val="none"/>
        </w:rPr>
        <w:t>三、收到和处理政府信息公开申请情况</w:t>
      </w:r>
    </w:p>
    <w:p>
      <w:pPr>
        <w:numPr>
          <w:numId w:val="0"/>
        </w:num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我局全年未接到政府信息公开申请报告。</w:t>
      </w:r>
    </w:p>
    <w:tbl>
      <w:tblPr>
        <w:tblStyle w:val="7"/>
        <w:tblpPr w:leftFromText="180" w:rightFromText="180" w:vertAnchor="text" w:horzAnchor="page" w:tblpX="1604" w:tblpY="312"/>
        <w:tblOverlap w:val="never"/>
        <w:tblW w:w="72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793"/>
        <w:gridCol w:w="1267"/>
        <w:gridCol w:w="552"/>
        <w:gridCol w:w="581"/>
        <w:gridCol w:w="596"/>
        <w:gridCol w:w="893"/>
        <w:gridCol w:w="864"/>
        <w:gridCol w:w="582"/>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7290" w:type="dxa"/>
            <w:gridSpan w:val="10"/>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收到和处理政府信息公开申请情况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84"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（本列数据的勾稽关系为：第一项加第二项之和，等于第三项加第四项之和）</w:t>
            </w:r>
          </w:p>
        </w:tc>
        <w:tc>
          <w:tcPr>
            <w:tcW w:w="4706"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584"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552"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人</w:t>
            </w:r>
          </w:p>
        </w:tc>
        <w:tc>
          <w:tcPr>
            <w:tcW w:w="3516"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法人或其他组织</w:t>
            </w:r>
          </w:p>
        </w:tc>
        <w:tc>
          <w:tcPr>
            <w:tcW w:w="63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584"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55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商业企业</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科研机构</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社会公益组织</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法律服务机构</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p>
        </w:tc>
        <w:tc>
          <w:tcPr>
            <w:tcW w:w="63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2584" w:type="dxa"/>
            <w:gridSpan w:val="3"/>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一、本年新收政府信息公开申请数量</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lang w:val="en-US"/>
              </w:rPr>
            </w:pPr>
            <w:r>
              <w:rPr>
                <w:rFonts w:hint="eastAsia"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2584" w:type="dxa"/>
            <w:gridSpan w:val="3"/>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二、上年结转政府信息公开申请数量</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24"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本</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办</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206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（一）予以公开</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206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（二）部分公开（区分处理的，只计这一情形，不计其他情形）</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（三）</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不予</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公开</w:t>
            </w: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1.属于国家秘密</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2.其他法律行政法规禁止公开</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3.危及“三安全一稳定”</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4.保护第三方合法权益</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5.属于三类内部事务信息</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6.属于四类过程性信息</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7.属于行政执法案卷</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8.属于行政查询事项</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（四）</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无法</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提供</w:t>
            </w: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1.本机关不掌握相关政府信息</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2.没有现成信息需要另行制作</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3.补正后申请内容仍不明确</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（五）不予</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处理</w:t>
            </w: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1.信访举报投诉类申请</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2.重复申请</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3.要求提供公开出版物</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4.无正当理由大量反复申请</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5.要求行政机关确认或重新出具已获取信息</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206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（六）其他处理</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206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（七）总计</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584" w:type="dxa"/>
            <w:gridSpan w:val="3"/>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四、结转下年度继续办理</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4"/>
                <w:szCs w:val="24"/>
                <w:u w:val="none"/>
              </w:rPr>
            </w:pPr>
            <w:r>
              <w:rPr>
                <w:rFonts w:hint="default" w:ascii="Calibri" w:hAnsi="Calibri" w:eastAsia="宋体" w:cs="Calibri"/>
                <w:i w:val="0"/>
                <w:color w:val="auto"/>
                <w:kern w:val="0"/>
                <w:sz w:val="24"/>
                <w:szCs w:val="24"/>
                <w:u w:val="none"/>
                <w:lang w:val="en-US" w:eastAsia="zh-CN" w:bidi="ar"/>
              </w:rPr>
              <w:t>0</w:t>
            </w:r>
          </w:p>
        </w:tc>
      </w:tr>
    </w:tbl>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numPr>
          <w:numId w:val="0"/>
        </w:numPr>
        <w:spacing w:line="600" w:lineRule="exact"/>
        <w:rPr>
          <w:rFonts w:hint="eastAsia" w:ascii="仿宋_GB2312" w:hAnsi="仿宋" w:eastAsia="仿宋_GB2312" w:cs="仿宋_GB2312"/>
          <w:sz w:val="32"/>
          <w:szCs w:val="32"/>
        </w:rPr>
      </w:pPr>
    </w:p>
    <w:p>
      <w:pPr>
        <w:pStyle w:val="4"/>
        <w:keepNext w:val="0"/>
        <w:keepLines w:val="0"/>
        <w:widowControl/>
        <w:suppressLineNumbers w:val="0"/>
        <w:spacing w:before="0" w:beforeAutospacing="0" w:after="0" w:afterAutospacing="0" w:line="600" w:lineRule="atLeast"/>
        <w:ind w:left="0" w:firstLine="645"/>
        <w:rPr>
          <w:rFonts w:hint="eastAsia" w:ascii="黑体" w:hAnsi="黑体" w:eastAsia="黑体" w:cs="黑体"/>
          <w:color w:val="auto"/>
          <w:sz w:val="32"/>
          <w:szCs w:val="32"/>
        </w:rPr>
      </w:pPr>
      <w:r>
        <w:rPr>
          <w:rFonts w:hint="eastAsia" w:ascii="黑体" w:hAnsi="黑体" w:eastAsia="黑体" w:cs="黑体"/>
          <w:b w:val="0"/>
          <w:color w:val="auto"/>
          <w:sz w:val="32"/>
          <w:szCs w:val="32"/>
          <w:u w:val="none"/>
        </w:rPr>
        <w:t>四、政府信息公开行政复议、行政诉讼情况</w:t>
      </w:r>
    </w:p>
    <w:tbl>
      <w:tblPr>
        <w:tblStyle w:val="7"/>
        <w:tblpPr w:leftFromText="180" w:rightFromText="180" w:vertAnchor="text" w:horzAnchor="page" w:tblpX="359" w:tblpY="100"/>
        <w:tblOverlap w:val="never"/>
        <w:tblW w:w="11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6"/>
        <w:gridCol w:w="721"/>
        <w:gridCol w:w="1056"/>
        <w:gridCol w:w="619"/>
        <w:gridCol w:w="707"/>
        <w:gridCol w:w="721"/>
        <w:gridCol w:w="735"/>
        <w:gridCol w:w="794"/>
        <w:gridCol w:w="735"/>
        <w:gridCol w:w="722"/>
        <w:gridCol w:w="692"/>
        <w:gridCol w:w="1056"/>
        <w:gridCol w:w="706"/>
        <w:gridCol w:w="634"/>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6" w:hRule="atLeast"/>
        </w:trPr>
        <w:tc>
          <w:tcPr>
            <w:tcW w:w="11310" w:type="dxa"/>
            <w:gridSpan w:val="15"/>
            <w:tcBorders>
              <w:bottom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09"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行政复议</w:t>
            </w:r>
          </w:p>
        </w:tc>
        <w:tc>
          <w:tcPr>
            <w:tcW w:w="7501" w:type="dxa"/>
            <w:gridSpan w:val="10"/>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持</w:t>
            </w:r>
          </w:p>
        </w:tc>
        <w:tc>
          <w:tcPr>
            <w:tcW w:w="721"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正</w:t>
            </w:r>
          </w:p>
        </w:tc>
        <w:tc>
          <w:tcPr>
            <w:tcW w:w="105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61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p>
        </w:tc>
        <w:tc>
          <w:tcPr>
            <w:tcW w:w="707"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计</w:t>
            </w:r>
          </w:p>
        </w:tc>
        <w:tc>
          <w:tcPr>
            <w:tcW w:w="3707"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未经复议直接起诉</w:t>
            </w:r>
          </w:p>
        </w:tc>
        <w:tc>
          <w:tcPr>
            <w:tcW w:w="3794"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7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21"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105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61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2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持</w:t>
            </w:r>
          </w:p>
        </w:tc>
        <w:tc>
          <w:tcPr>
            <w:tcW w:w="735"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正</w:t>
            </w:r>
          </w:p>
        </w:tc>
        <w:tc>
          <w:tcPr>
            <w:tcW w:w="79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735"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p>
        </w:tc>
        <w:tc>
          <w:tcPr>
            <w:tcW w:w="7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计</w:t>
            </w:r>
          </w:p>
        </w:tc>
        <w:tc>
          <w:tcPr>
            <w:tcW w:w="69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持</w:t>
            </w:r>
          </w:p>
        </w:tc>
        <w:tc>
          <w:tcPr>
            <w:tcW w:w="105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正</w:t>
            </w:r>
          </w:p>
        </w:tc>
        <w:tc>
          <w:tcPr>
            <w:tcW w:w="7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63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p>
        </w:tc>
        <w:tc>
          <w:tcPr>
            <w:tcW w:w="7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06"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2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105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19"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07"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2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35"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9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35"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9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105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bl>
    <w:p>
      <w:pPr>
        <w:numPr>
          <w:numId w:val="0"/>
        </w:numPr>
        <w:spacing w:line="600" w:lineRule="exact"/>
        <w:rPr>
          <w:rFonts w:hint="eastAsia" w:ascii="仿宋_GB2312" w:hAnsi="仿宋" w:eastAsia="仿宋_GB2312" w:cs="仿宋_GB2312"/>
          <w:sz w:val="32"/>
          <w:szCs w:val="32"/>
        </w:rPr>
      </w:pP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p>
    <w:p>
      <w:pPr>
        <w:rPr>
          <w:rFonts w:hint="eastAsia" w:ascii="仿宋_GB2312" w:hAnsi="仿宋" w:eastAsia="仿宋_GB2312" w:cs="仿宋_GB2312"/>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年我局在政务公开方面做了一些工作</w:t>
      </w:r>
      <w:r>
        <w:rPr>
          <w:rFonts w:ascii="仿宋_GB2312" w:hAnsi="仿宋" w:eastAsia="仿宋_GB2312" w:cs="仿宋_GB2312"/>
          <w:sz w:val="32"/>
          <w:szCs w:val="32"/>
        </w:rPr>
        <w:t>,</w:t>
      </w:r>
      <w:r>
        <w:rPr>
          <w:rFonts w:hint="eastAsia" w:ascii="仿宋_GB2312" w:hAnsi="仿宋" w:eastAsia="仿宋_GB2312" w:cs="仿宋_GB2312"/>
          <w:sz w:val="32"/>
          <w:szCs w:val="32"/>
        </w:rPr>
        <w:t>但还有很多的不足。一是个别股室对政务公开工作重视程度不足</w:t>
      </w:r>
      <w:r>
        <w:rPr>
          <w:rFonts w:ascii="仿宋_GB2312" w:hAnsi="仿宋" w:eastAsia="仿宋_GB2312" w:cs="仿宋_GB2312"/>
          <w:sz w:val="32"/>
          <w:szCs w:val="32"/>
        </w:rPr>
        <w:t>,</w:t>
      </w:r>
      <w:r>
        <w:rPr>
          <w:rFonts w:hint="eastAsia" w:ascii="仿宋_GB2312" w:hAnsi="仿宋" w:eastAsia="仿宋_GB2312" w:cs="仿宋_GB2312"/>
          <w:sz w:val="32"/>
          <w:szCs w:val="32"/>
        </w:rPr>
        <w:t>没有达到工作常态化</w:t>
      </w:r>
      <w:r>
        <w:rPr>
          <w:rFonts w:ascii="仿宋_GB2312" w:hAnsi="仿宋" w:eastAsia="仿宋_GB2312" w:cs="仿宋_GB2312"/>
          <w:sz w:val="32"/>
          <w:szCs w:val="32"/>
        </w:rPr>
        <w:t>:</w:t>
      </w:r>
      <w:r>
        <w:rPr>
          <w:rFonts w:hint="eastAsia" w:ascii="仿宋_GB2312" w:hAnsi="仿宋" w:eastAsia="仿宋_GB2312" w:cs="仿宋_GB2312"/>
          <w:sz w:val="32"/>
          <w:szCs w:val="32"/>
        </w:rPr>
        <w:t>二是负责政务公开具体工作人员需要加强学习</w:t>
      </w:r>
      <w:r>
        <w:rPr>
          <w:rFonts w:ascii="仿宋_GB2312" w:hAnsi="仿宋" w:eastAsia="仿宋_GB2312" w:cs="仿宋_GB2312"/>
          <w:sz w:val="32"/>
          <w:szCs w:val="32"/>
        </w:rPr>
        <w:t>,</w:t>
      </w:r>
      <w:r>
        <w:rPr>
          <w:rFonts w:hint="eastAsia" w:ascii="仿宋_GB2312" w:hAnsi="仿宋" w:eastAsia="仿宋_GB2312" w:cs="仿宋_GB2312"/>
          <w:sz w:val="32"/>
          <w:szCs w:val="32"/>
        </w:rPr>
        <w:t>综合素质和能力有待进一步提高</w:t>
      </w:r>
      <w:r>
        <w:rPr>
          <w:rFonts w:ascii="仿宋_GB2312" w:hAnsi="仿宋" w:eastAsia="仿宋_GB2312" w:cs="仿宋_GB2312"/>
          <w:sz w:val="32"/>
          <w:szCs w:val="32"/>
        </w:rPr>
        <w:t>:</w:t>
      </w:r>
      <w:r>
        <w:rPr>
          <w:rFonts w:hint="eastAsia" w:ascii="仿宋_GB2312" w:hAnsi="仿宋" w:eastAsia="仿宋_GB2312" w:cs="仿宋_GB2312"/>
          <w:sz w:val="32"/>
          <w:szCs w:val="32"/>
        </w:rPr>
        <w:t>三是信息发布公开渠道、方式、机制和形式需要进一步完善。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针对上述问题，在今后的工作中，我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将按照新《条例》的要求，认真学习新《条例》等法律法规，进一步提高思想认识，不断增强做好政府信息公开工作的责任感和使命感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及时、主动、多渠道地公开应予的政府信息，提高公开效果，为公民、法人和其他组织提供快捷方便的服务。</w:t>
      </w:r>
    </w:p>
    <w:p>
      <w:pPr>
        <w:spacing w:line="600" w:lineRule="exact"/>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本年度报告所列数据的统计期限为</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日至</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w:t>
      </w:r>
    </w:p>
    <w:p>
      <w:pPr>
        <w:spacing w:line="600" w:lineRule="exact"/>
        <w:ind w:firstLine="4640" w:firstLineChars="1450"/>
        <w:rPr>
          <w:rFonts w:ascii="仿宋_GB2312" w:hAnsi="仿宋" w:eastAsia="仿宋_GB2312" w:cs="Times New Roman"/>
          <w:sz w:val="32"/>
          <w:szCs w:val="32"/>
        </w:rPr>
      </w:pPr>
    </w:p>
    <w:p>
      <w:pPr>
        <w:spacing w:line="600" w:lineRule="exact"/>
        <w:ind w:firstLine="4640" w:firstLineChars="1450"/>
        <w:rPr>
          <w:rFonts w:ascii="仿宋_GB2312" w:hAnsi="仿宋" w:eastAsia="仿宋_GB2312" w:cs="Times New Roman"/>
          <w:sz w:val="32"/>
          <w:szCs w:val="32"/>
        </w:rPr>
      </w:pPr>
      <w:r>
        <w:rPr>
          <w:rFonts w:hint="eastAsia" w:ascii="仿宋_GB2312" w:hAnsi="仿宋" w:eastAsia="仿宋_GB2312" w:cs="仿宋_GB2312"/>
          <w:sz w:val="32"/>
          <w:szCs w:val="32"/>
        </w:rPr>
        <w:t>方正县教育局</w:t>
      </w:r>
    </w:p>
    <w:p>
      <w:pPr>
        <w:spacing w:line="600" w:lineRule="exact"/>
        <w:ind w:firstLine="4480" w:firstLineChars="1400"/>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rPr>
                    <w:rFonts w:cs="Times New Roman"/>
                  </w:rPr>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D2832FD"/>
    <w:rsid w:val="00077CA6"/>
    <w:rsid w:val="000D46A1"/>
    <w:rsid w:val="001944C4"/>
    <w:rsid w:val="00241110"/>
    <w:rsid w:val="002462FE"/>
    <w:rsid w:val="00281730"/>
    <w:rsid w:val="00366FE5"/>
    <w:rsid w:val="00372999"/>
    <w:rsid w:val="00394518"/>
    <w:rsid w:val="003F1BAF"/>
    <w:rsid w:val="00445AA7"/>
    <w:rsid w:val="00513714"/>
    <w:rsid w:val="00570856"/>
    <w:rsid w:val="005E3A42"/>
    <w:rsid w:val="005F4572"/>
    <w:rsid w:val="006000C1"/>
    <w:rsid w:val="00752972"/>
    <w:rsid w:val="00785878"/>
    <w:rsid w:val="007C436D"/>
    <w:rsid w:val="00807414"/>
    <w:rsid w:val="00890411"/>
    <w:rsid w:val="008942F6"/>
    <w:rsid w:val="00914152"/>
    <w:rsid w:val="009F0721"/>
    <w:rsid w:val="00A032D8"/>
    <w:rsid w:val="00AA1CF1"/>
    <w:rsid w:val="00AE341B"/>
    <w:rsid w:val="00B14889"/>
    <w:rsid w:val="00B14E6D"/>
    <w:rsid w:val="00B3704B"/>
    <w:rsid w:val="00B566D8"/>
    <w:rsid w:val="00B938EB"/>
    <w:rsid w:val="00BC4F7E"/>
    <w:rsid w:val="00BD7498"/>
    <w:rsid w:val="00D10523"/>
    <w:rsid w:val="00D2704C"/>
    <w:rsid w:val="00DC37E0"/>
    <w:rsid w:val="00DC7BDD"/>
    <w:rsid w:val="00E74A1F"/>
    <w:rsid w:val="00EB5B57"/>
    <w:rsid w:val="00ED44E8"/>
    <w:rsid w:val="00F075FF"/>
    <w:rsid w:val="03131827"/>
    <w:rsid w:val="103013B3"/>
    <w:rsid w:val="23622418"/>
    <w:rsid w:val="30A70B3F"/>
    <w:rsid w:val="39142E1F"/>
    <w:rsid w:val="3D1A5907"/>
    <w:rsid w:val="3D2832FD"/>
    <w:rsid w:val="453B44DF"/>
    <w:rsid w:val="57A90909"/>
    <w:rsid w:val="59C975FB"/>
    <w:rsid w:val="5F010526"/>
    <w:rsid w:val="60126D0D"/>
    <w:rsid w:val="61254520"/>
    <w:rsid w:val="7F1872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page number"/>
    <w:basedOn w:val="5"/>
    <w:uiPriority w:val="99"/>
  </w:style>
  <w:style w:type="character" w:customStyle="1" w:styleId="8">
    <w:name w:val="Footer Char"/>
    <w:basedOn w:val="5"/>
    <w:link w:val="2"/>
    <w:semiHidden/>
    <w:locked/>
    <w:uiPriority w:val="99"/>
    <w:rPr>
      <w:sz w:val="18"/>
      <w:szCs w:val="18"/>
    </w:rPr>
  </w:style>
  <w:style w:type="character" w:customStyle="1" w:styleId="9">
    <w:name w:val="Header Char"/>
    <w:basedOn w:val="5"/>
    <w:link w:val="3"/>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274</Words>
  <Characters>1563</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2021-01-14T01:06:00Z</dcterms:created>
  <dc:creator>Administrator</dc:creator>
  <cp:lastModifiedBy>Aileen</cp:lastModifiedBy>
  <cp:lastPrinted>2021-01-27T10:07:00Z</cp:lastPrinted>
  <dcterms:modified xsi:type="dcterms:W3CDTF">2021-01-29T05:31:12Z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