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黑体"/>
          <w:b w:val="0"/>
          <w:bCs w:val="0"/>
          <w:sz w:val="30"/>
        </w:rPr>
      </w:pPr>
      <w:bookmarkStart w:id="1" w:name="_GoBack"/>
      <w:bookmarkEnd w:id="1"/>
      <w:bookmarkStart w:id="0" w:name="_Toc24724715"/>
      <w:r>
        <w:rPr>
          <w:rFonts w:hint="eastAsia" w:ascii="黑体" w:hAnsi="黑体" w:eastAsia="黑体" w:cs="黑体"/>
          <w:b w:val="0"/>
          <w:bCs w:val="0"/>
          <w:sz w:val="30"/>
        </w:rPr>
        <w:t>农村集体土地征收基层政务公开标准目录</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98"/>
        <w:gridCol w:w="1110"/>
        <w:gridCol w:w="1950"/>
        <w:gridCol w:w="1695"/>
        <w:gridCol w:w="1500"/>
        <w:gridCol w:w="1561"/>
        <w:gridCol w:w="1904"/>
        <w:gridCol w:w="436"/>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2308"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5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95"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561"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04"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1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1198"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11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50" w:type="dxa"/>
            <w:vMerge w:val="continue"/>
            <w:noWrap w:val="0"/>
            <w:vAlign w:val="center"/>
          </w:tcPr>
          <w:p>
            <w:pPr>
              <w:widowControl/>
              <w:jc w:val="left"/>
              <w:rPr>
                <w:rFonts w:ascii="黑体" w:hAnsi="宋体" w:eastAsia="黑体" w:cs="宋体"/>
                <w:color w:val="000000"/>
                <w:kern w:val="0"/>
                <w:sz w:val="22"/>
              </w:rPr>
            </w:pPr>
          </w:p>
        </w:tc>
        <w:tc>
          <w:tcPr>
            <w:tcW w:w="1695" w:type="dxa"/>
            <w:vMerge w:val="continue"/>
            <w:noWrap w:val="0"/>
            <w:vAlign w:val="center"/>
          </w:tcPr>
          <w:p>
            <w:pPr>
              <w:widowControl/>
              <w:jc w:val="left"/>
              <w:rPr>
                <w:rFonts w:ascii="黑体" w:hAnsi="宋体" w:eastAsia="黑体" w:cs="宋体"/>
                <w:color w:val="000000"/>
                <w:kern w:val="0"/>
                <w:sz w:val="22"/>
              </w:rPr>
            </w:pPr>
          </w:p>
        </w:tc>
        <w:tc>
          <w:tcPr>
            <w:tcW w:w="1500" w:type="dxa"/>
            <w:vMerge w:val="continue"/>
            <w:noWrap w:val="0"/>
            <w:vAlign w:val="center"/>
          </w:tcPr>
          <w:p>
            <w:pPr>
              <w:widowControl/>
              <w:jc w:val="left"/>
              <w:rPr>
                <w:rFonts w:ascii="黑体" w:hAnsi="宋体" w:eastAsia="黑体" w:cs="宋体"/>
                <w:color w:val="000000"/>
                <w:kern w:val="0"/>
                <w:sz w:val="22"/>
              </w:rPr>
            </w:pPr>
          </w:p>
        </w:tc>
        <w:tc>
          <w:tcPr>
            <w:tcW w:w="1561" w:type="dxa"/>
            <w:vMerge w:val="continue"/>
            <w:noWrap w:val="0"/>
            <w:vAlign w:val="center"/>
          </w:tcPr>
          <w:p>
            <w:pPr>
              <w:widowControl/>
              <w:jc w:val="left"/>
              <w:rPr>
                <w:rFonts w:ascii="黑体" w:hAnsi="宋体" w:eastAsia="黑体" w:cs="宋体"/>
                <w:color w:val="000000"/>
                <w:kern w:val="0"/>
                <w:sz w:val="22"/>
              </w:rPr>
            </w:pPr>
          </w:p>
        </w:tc>
        <w:tc>
          <w:tcPr>
            <w:tcW w:w="1904" w:type="dxa"/>
            <w:vMerge w:val="continue"/>
            <w:noWrap w:val="0"/>
            <w:vAlign w:val="center"/>
          </w:tcPr>
          <w:p>
            <w:pPr>
              <w:widowControl/>
              <w:jc w:val="left"/>
              <w:rPr>
                <w:rFonts w:ascii="黑体" w:hAnsi="宋体" w:eastAsia="黑体" w:cs="宋体"/>
                <w:kern w:val="0"/>
                <w:sz w:val="22"/>
              </w:rPr>
            </w:pPr>
          </w:p>
        </w:tc>
        <w:tc>
          <w:tcPr>
            <w:tcW w:w="436"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5" w:hRule="atLeast"/>
          <w:jc w:val="center"/>
        </w:trPr>
        <w:tc>
          <w:tcPr>
            <w:tcW w:w="540" w:type="dxa"/>
            <w:noWrap w:val="0"/>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1198"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w:t>
            </w:r>
          </w:p>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管理</w:t>
            </w:r>
          </w:p>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政策</w:t>
            </w:r>
          </w:p>
        </w:tc>
        <w:tc>
          <w:tcPr>
            <w:tcW w:w="1110" w:type="dxa"/>
            <w:noWrap w:val="0"/>
            <w:vAlign w:val="center"/>
          </w:tcPr>
          <w:p>
            <w:pPr>
              <w:widowControl/>
              <w:spacing w:line="240" w:lineRule="exact"/>
              <w:jc w:val="center"/>
              <w:rPr>
                <w:rFonts w:hint="eastAsia" w:ascii="仿宋_GB2312" w:eastAsia="仿宋_GB2312"/>
                <w:color w:val="000000"/>
                <w:sz w:val="18"/>
                <w:szCs w:val="18"/>
              </w:rPr>
            </w:pPr>
          </w:p>
          <w:p>
            <w:pPr>
              <w:widowControl/>
              <w:spacing w:line="240" w:lineRule="exact"/>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征地管理政策</w:t>
            </w:r>
          </w:p>
        </w:tc>
        <w:tc>
          <w:tcPr>
            <w:tcW w:w="1950" w:type="dxa"/>
            <w:noWrap w:val="0"/>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695"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w:t>
            </w:r>
          </w:p>
        </w:tc>
        <w:tc>
          <w:tcPr>
            <w:tcW w:w="150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561" w:type="dxa"/>
            <w:noWrap w:val="0"/>
            <w:vAlign w:val="center"/>
          </w:tcPr>
          <w:p>
            <w:pPr>
              <w:widowControl/>
              <w:spacing w:line="24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县自然资源局</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lang w:eastAsia="zh-CN"/>
              </w:rPr>
              <w:t>及</w:t>
            </w:r>
            <w:r>
              <w:rPr>
                <w:rFonts w:hint="eastAsia" w:ascii="仿宋_GB2312" w:eastAsia="仿宋_GB2312"/>
                <w:color w:val="000000"/>
                <w:sz w:val="18"/>
                <w:szCs w:val="18"/>
              </w:rPr>
              <w:t>负责农村集体土地征收的有关部门</w:t>
            </w:r>
          </w:p>
        </w:tc>
        <w:tc>
          <w:tcPr>
            <w:tcW w:w="1904"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■政务服务中心</w:t>
            </w:r>
          </w:p>
          <w:p>
            <w:pPr>
              <w:widowControl/>
              <w:spacing w:line="240" w:lineRule="exact"/>
              <w:rPr>
                <w:rFonts w:hint="eastAsia" w:ascii="仿宋_GB2312" w:eastAsia="仿宋_GB2312"/>
                <w:color w:val="000000"/>
                <w:sz w:val="18"/>
                <w:szCs w:val="18"/>
              </w:rPr>
            </w:pPr>
          </w:p>
        </w:tc>
        <w:tc>
          <w:tcPr>
            <w:tcW w:w="436"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240" w:lineRule="exact"/>
              <w:jc w:val="center"/>
              <w:rPr>
                <w:rFonts w:hint="eastAsia" w:ascii="仿宋_GB2312" w:eastAsia="仿宋_GB2312"/>
                <w:color w:val="000000"/>
                <w:sz w:val="18"/>
                <w:szCs w:val="18"/>
              </w:rPr>
            </w:pPr>
          </w:p>
        </w:tc>
        <w:tc>
          <w:tcPr>
            <w:tcW w:w="551"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240" w:lineRule="exact"/>
              <w:jc w:val="center"/>
              <w:rPr>
                <w:rFonts w:hint="eastAsia" w:ascii="仿宋_GB2312" w:eastAsia="仿宋_GB2312"/>
                <w:color w:val="000000"/>
                <w:sz w:val="18"/>
                <w:szCs w:val="18"/>
              </w:rPr>
            </w:pPr>
          </w:p>
        </w:tc>
        <w:tc>
          <w:tcPr>
            <w:tcW w:w="720"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1198"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w:t>
            </w:r>
          </w:p>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前期</w:t>
            </w:r>
          </w:p>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准备</w:t>
            </w:r>
          </w:p>
        </w:tc>
        <w:tc>
          <w:tcPr>
            <w:tcW w:w="1110"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w:t>
            </w:r>
          </w:p>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土地告知</w:t>
            </w:r>
          </w:p>
        </w:tc>
        <w:tc>
          <w:tcPr>
            <w:tcW w:w="1950" w:type="dxa"/>
            <w:vMerge w:val="restart"/>
            <w:noWrap w:val="0"/>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695" w:type="dxa"/>
            <w:vMerge w:val="restart"/>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0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hint="eastAsia" w:ascii="仿宋_GB2312" w:eastAsia="仿宋_GB2312"/>
                <w:color w:val="000000"/>
                <w:sz w:val="18"/>
                <w:szCs w:val="18"/>
              </w:rPr>
            </w:pPr>
          </w:p>
        </w:tc>
        <w:tc>
          <w:tcPr>
            <w:tcW w:w="1561" w:type="dxa"/>
            <w:vMerge w:val="restart"/>
            <w:noWrap w:val="0"/>
            <w:vAlign w:val="center"/>
          </w:tcPr>
          <w:p>
            <w:pPr>
              <w:widowControl/>
              <w:spacing w:line="24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县自然资源局</w:t>
            </w:r>
            <w:r>
              <w:rPr>
                <w:rFonts w:hint="eastAsia" w:ascii="仿宋_GB2312" w:eastAsia="仿宋_GB2312"/>
                <w:color w:val="000000"/>
                <w:sz w:val="18"/>
                <w:szCs w:val="18"/>
              </w:rPr>
              <w:t>以及负责实施农村集体土地征收的有关部门（含乡镇政府等）</w:t>
            </w:r>
          </w:p>
        </w:tc>
        <w:tc>
          <w:tcPr>
            <w:tcW w:w="1904" w:type="dxa"/>
            <w:vMerge w:val="restart"/>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■单位/社区/村公示栏（电子屏）</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40" w:lineRule="exact"/>
              <w:rPr>
                <w:rFonts w:hint="eastAsia" w:ascii="仿宋_GB2312" w:eastAsia="仿宋_GB2312"/>
                <w:color w:val="000000"/>
                <w:sz w:val="18"/>
                <w:szCs w:val="18"/>
              </w:rPr>
            </w:pPr>
          </w:p>
        </w:tc>
        <w:tc>
          <w:tcPr>
            <w:tcW w:w="436" w:type="dxa"/>
            <w:noWrap w:val="0"/>
            <w:vAlign w:val="center"/>
          </w:tcPr>
          <w:p>
            <w:pPr>
              <w:widowControl/>
              <w:spacing w:line="240" w:lineRule="exact"/>
              <w:jc w:val="center"/>
              <w:rPr>
                <w:rFonts w:hint="eastAsia" w:ascii="仿宋_GB2312" w:eastAsia="仿宋_GB2312"/>
                <w:color w:val="000000"/>
                <w:sz w:val="18"/>
                <w:szCs w:val="18"/>
              </w:rPr>
            </w:pPr>
          </w:p>
        </w:tc>
        <w:tc>
          <w:tcPr>
            <w:tcW w:w="875" w:type="dxa"/>
            <w:noWrap w:val="0"/>
            <w:vAlign w:val="center"/>
          </w:tcPr>
          <w:p>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center"/>
              <w:rPr>
                <w:rFonts w:ascii="仿宋_GB2312" w:eastAsia="仿宋_GB2312"/>
                <w:color w:val="000000"/>
                <w:sz w:val="18"/>
                <w:szCs w:val="18"/>
              </w:rPr>
            </w:pPr>
          </w:p>
        </w:tc>
        <w:tc>
          <w:tcPr>
            <w:tcW w:w="1198" w:type="dxa"/>
            <w:vMerge w:val="continue"/>
            <w:noWrap w:val="0"/>
            <w:vAlign w:val="center"/>
          </w:tcPr>
          <w:p>
            <w:pPr>
              <w:widowControl/>
              <w:jc w:val="center"/>
              <w:rPr>
                <w:rFonts w:hint="eastAsia" w:ascii="仿宋_GB2312" w:eastAsia="仿宋_GB2312"/>
                <w:color w:val="000000"/>
                <w:sz w:val="18"/>
                <w:szCs w:val="18"/>
              </w:rPr>
            </w:pPr>
          </w:p>
        </w:tc>
        <w:tc>
          <w:tcPr>
            <w:tcW w:w="1110" w:type="dxa"/>
            <w:vMerge w:val="continue"/>
            <w:noWrap w:val="0"/>
            <w:vAlign w:val="center"/>
          </w:tcPr>
          <w:p>
            <w:pPr>
              <w:widowControl/>
              <w:spacing w:line="320" w:lineRule="exact"/>
              <w:jc w:val="center"/>
              <w:rPr>
                <w:rFonts w:hint="eastAsia" w:ascii="仿宋_GB2312" w:eastAsia="仿宋_GB2312"/>
                <w:color w:val="000000"/>
                <w:sz w:val="18"/>
                <w:szCs w:val="18"/>
              </w:rPr>
            </w:pPr>
          </w:p>
        </w:tc>
        <w:tc>
          <w:tcPr>
            <w:tcW w:w="1950" w:type="dxa"/>
            <w:vMerge w:val="continue"/>
            <w:noWrap w:val="0"/>
            <w:vAlign w:val="center"/>
          </w:tcPr>
          <w:p>
            <w:pPr>
              <w:widowControl/>
              <w:jc w:val="left"/>
              <w:rPr>
                <w:rFonts w:hint="eastAsia" w:ascii="仿宋_GB2312" w:eastAsia="仿宋_GB2312"/>
                <w:color w:val="000000"/>
                <w:sz w:val="18"/>
                <w:szCs w:val="18"/>
              </w:rPr>
            </w:pPr>
          </w:p>
        </w:tc>
        <w:tc>
          <w:tcPr>
            <w:tcW w:w="1695" w:type="dxa"/>
            <w:vMerge w:val="continue"/>
            <w:noWrap w:val="0"/>
            <w:vAlign w:val="center"/>
          </w:tcPr>
          <w:p>
            <w:pPr>
              <w:widowControl/>
              <w:rPr>
                <w:rFonts w:hint="eastAsia" w:ascii="仿宋_GB2312" w:eastAsia="仿宋_GB2312"/>
                <w:color w:val="000000"/>
                <w:sz w:val="18"/>
                <w:szCs w:val="18"/>
              </w:rPr>
            </w:pPr>
          </w:p>
        </w:tc>
        <w:tc>
          <w:tcPr>
            <w:tcW w:w="150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561" w:type="dxa"/>
            <w:vMerge w:val="continue"/>
            <w:noWrap w:val="0"/>
            <w:vAlign w:val="center"/>
          </w:tcPr>
          <w:p>
            <w:pPr>
              <w:widowControl/>
              <w:rPr>
                <w:rFonts w:hint="eastAsia" w:ascii="仿宋_GB2312" w:eastAsia="仿宋_GB2312"/>
                <w:color w:val="000000"/>
                <w:sz w:val="18"/>
                <w:szCs w:val="18"/>
              </w:rPr>
            </w:pPr>
          </w:p>
        </w:tc>
        <w:tc>
          <w:tcPr>
            <w:tcW w:w="1904" w:type="dxa"/>
            <w:vMerge w:val="continue"/>
            <w:noWrap w:val="0"/>
            <w:vAlign w:val="center"/>
          </w:tcPr>
          <w:p>
            <w:pPr>
              <w:widowControl/>
              <w:rPr>
                <w:rFonts w:hint="eastAsia" w:ascii="仿宋_GB2312" w:eastAsia="仿宋_GB2312"/>
                <w:color w:val="000000"/>
                <w:sz w:val="18"/>
                <w:szCs w:val="18"/>
              </w:rPr>
            </w:pPr>
          </w:p>
        </w:tc>
        <w:tc>
          <w:tcPr>
            <w:tcW w:w="436"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jc w:val="center"/>
              <w:rPr>
                <w:rFonts w:hint="eastAsia" w:ascii="仿宋_GB2312" w:eastAsia="仿宋_GB2312"/>
                <w:color w:val="000000"/>
                <w:sz w:val="18"/>
                <w:szCs w:val="18"/>
              </w:rPr>
            </w:pPr>
          </w:p>
        </w:tc>
        <w:tc>
          <w:tcPr>
            <w:tcW w:w="551" w:type="dxa"/>
            <w:vMerge w:val="continue"/>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1198" w:type="dxa"/>
            <w:vMerge w:val="restart"/>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征地</w:t>
            </w:r>
          </w:p>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前期</w:t>
            </w:r>
          </w:p>
          <w:p>
            <w:pPr>
              <w:widowControl/>
              <w:jc w:val="center"/>
              <w:rPr>
                <w:rFonts w:ascii="仿宋_GB2312" w:eastAsia="仿宋_GB2312"/>
                <w:color w:val="000000"/>
                <w:sz w:val="18"/>
                <w:szCs w:val="18"/>
              </w:rPr>
            </w:pPr>
            <w:r>
              <w:rPr>
                <w:rFonts w:hint="eastAsia" w:ascii="仿宋_GB2312" w:eastAsia="仿宋_GB2312"/>
                <w:color w:val="000000"/>
                <w:sz w:val="18"/>
                <w:szCs w:val="18"/>
              </w:rPr>
              <w:t>准备</w:t>
            </w:r>
          </w:p>
        </w:tc>
        <w:tc>
          <w:tcPr>
            <w:tcW w:w="1110" w:type="dxa"/>
            <w:vMerge w:val="restart"/>
            <w:noWrap w:val="0"/>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w:t>
            </w:r>
          </w:p>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土地现状调查</w:t>
            </w:r>
          </w:p>
        </w:tc>
        <w:tc>
          <w:tcPr>
            <w:tcW w:w="1950" w:type="dxa"/>
            <w:vMerge w:val="restart"/>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695" w:type="dxa"/>
            <w:vMerge w:val="restart"/>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50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561" w:type="dxa"/>
            <w:vMerge w:val="restart"/>
            <w:noWrap w:val="0"/>
            <w:vAlign w:val="center"/>
          </w:tcPr>
          <w:p>
            <w:pPr>
              <w:widowControl/>
              <w:spacing w:line="24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县自然资源局</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及</w:t>
            </w:r>
            <w:r>
              <w:rPr>
                <w:rFonts w:hint="eastAsia" w:ascii="仿宋_GB2312" w:eastAsia="仿宋_GB2312"/>
                <w:color w:val="000000"/>
                <w:sz w:val="18"/>
                <w:szCs w:val="18"/>
              </w:rPr>
              <w:t>负责农村集体土地征收的有关部门</w:t>
            </w:r>
          </w:p>
        </w:tc>
        <w:tc>
          <w:tcPr>
            <w:tcW w:w="1904" w:type="dxa"/>
            <w:vMerge w:val="restart"/>
            <w:noWrap w:val="0"/>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■单位/社区/村公示栏（电子屏）</w:t>
            </w:r>
          </w:p>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436"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center"/>
              <w:rPr>
                <w:rFonts w:ascii="仿宋_GB2312" w:eastAsia="仿宋_GB2312"/>
                <w:color w:val="000000"/>
                <w:sz w:val="18"/>
                <w:szCs w:val="18"/>
              </w:rPr>
            </w:pPr>
          </w:p>
        </w:tc>
        <w:tc>
          <w:tcPr>
            <w:tcW w:w="1198" w:type="dxa"/>
            <w:vMerge w:val="continue"/>
            <w:noWrap w:val="0"/>
            <w:vAlign w:val="center"/>
          </w:tcPr>
          <w:p>
            <w:pPr>
              <w:widowControl/>
              <w:jc w:val="center"/>
              <w:rPr>
                <w:rFonts w:hint="eastAsia" w:ascii="仿宋_GB2312" w:eastAsia="仿宋_GB2312"/>
                <w:color w:val="000000"/>
                <w:sz w:val="18"/>
                <w:szCs w:val="18"/>
              </w:rPr>
            </w:pPr>
          </w:p>
        </w:tc>
        <w:tc>
          <w:tcPr>
            <w:tcW w:w="1110" w:type="dxa"/>
            <w:vMerge w:val="continue"/>
            <w:noWrap w:val="0"/>
            <w:vAlign w:val="center"/>
          </w:tcPr>
          <w:p>
            <w:pPr>
              <w:widowControl/>
              <w:spacing w:line="320" w:lineRule="exact"/>
              <w:jc w:val="center"/>
              <w:rPr>
                <w:rFonts w:hint="eastAsia" w:ascii="仿宋_GB2312" w:eastAsia="仿宋_GB2312"/>
                <w:color w:val="000000"/>
                <w:sz w:val="18"/>
                <w:szCs w:val="18"/>
              </w:rPr>
            </w:pPr>
          </w:p>
        </w:tc>
        <w:tc>
          <w:tcPr>
            <w:tcW w:w="1950" w:type="dxa"/>
            <w:vMerge w:val="continue"/>
            <w:noWrap w:val="0"/>
            <w:vAlign w:val="center"/>
          </w:tcPr>
          <w:p>
            <w:pPr>
              <w:rPr>
                <w:rFonts w:hint="eastAsia" w:ascii="仿宋_GB2312" w:eastAsia="仿宋_GB2312"/>
                <w:color w:val="000000"/>
                <w:sz w:val="18"/>
                <w:szCs w:val="18"/>
              </w:rPr>
            </w:pPr>
          </w:p>
        </w:tc>
        <w:tc>
          <w:tcPr>
            <w:tcW w:w="1695" w:type="dxa"/>
            <w:vMerge w:val="continue"/>
            <w:noWrap w:val="0"/>
            <w:vAlign w:val="center"/>
          </w:tcPr>
          <w:p>
            <w:pPr>
              <w:widowControl/>
              <w:rPr>
                <w:rFonts w:ascii="仿宋_GB2312" w:eastAsia="仿宋_GB2312"/>
                <w:color w:val="000000"/>
                <w:sz w:val="18"/>
                <w:szCs w:val="18"/>
              </w:rPr>
            </w:pPr>
          </w:p>
        </w:tc>
        <w:tc>
          <w:tcPr>
            <w:tcW w:w="1500" w:type="dxa"/>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561" w:type="dxa"/>
            <w:vMerge w:val="continue"/>
            <w:noWrap w:val="0"/>
            <w:vAlign w:val="center"/>
          </w:tcPr>
          <w:p>
            <w:pPr>
              <w:widowControl/>
              <w:spacing w:line="320" w:lineRule="exact"/>
              <w:jc w:val="center"/>
              <w:rPr>
                <w:rFonts w:hint="eastAsia" w:ascii="仿宋_GB2312" w:eastAsia="仿宋_GB2312"/>
                <w:color w:val="000000"/>
                <w:sz w:val="18"/>
                <w:szCs w:val="18"/>
              </w:rPr>
            </w:pPr>
          </w:p>
        </w:tc>
        <w:tc>
          <w:tcPr>
            <w:tcW w:w="1904" w:type="dxa"/>
            <w:vMerge w:val="continue"/>
            <w:noWrap w:val="0"/>
            <w:vAlign w:val="center"/>
          </w:tcPr>
          <w:p>
            <w:pPr>
              <w:widowControl/>
              <w:rPr>
                <w:rFonts w:hint="eastAsia" w:ascii="仿宋_GB2312" w:eastAsia="仿宋_GB2312"/>
                <w:color w:val="000000"/>
                <w:sz w:val="18"/>
                <w:szCs w:val="18"/>
              </w:rPr>
            </w:pPr>
          </w:p>
        </w:tc>
        <w:tc>
          <w:tcPr>
            <w:tcW w:w="436" w:type="dxa"/>
            <w:vMerge w:val="continue"/>
            <w:noWrap w:val="0"/>
            <w:vAlign w:val="center"/>
          </w:tcPr>
          <w:p>
            <w:pPr>
              <w:widowControl/>
              <w:jc w:val="center"/>
              <w:rPr>
                <w:rFonts w:ascii="仿宋_GB2312" w:eastAsia="仿宋_GB2312"/>
                <w:color w:val="000000"/>
                <w:sz w:val="18"/>
                <w:szCs w:val="18"/>
              </w:rPr>
            </w:pPr>
          </w:p>
        </w:tc>
        <w:tc>
          <w:tcPr>
            <w:tcW w:w="875" w:type="dxa"/>
            <w:noWrap w:val="0"/>
            <w:vAlign w:val="center"/>
          </w:tcPr>
          <w:p>
            <w:pPr>
              <w:jc w:val="center"/>
              <w:rPr>
                <w:rFonts w:hint="eastAsia" w:ascii="仿宋_GB2312" w:eastAsia="仿宋_GB2312"/>
                <w:color w:val="000000"/>
                <w:sz w:val="18"/>
                <w:szCs w:val="18"/>
              </w:rPr>
            </w:pPr>
          </w:p>
        </w:tc>
        <w:tc>
          <w:tcPr>
            <w:tcW w:w="551"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1198" w:type="dxa"/>
            <w:vMerge w:val="continue"/>
            <w:noWrap w:val="0"/>
            <w:vAlign w:val="center"/>
          </w:tcPr>
          <w:p>
            <w:pPr>
              <w:widowControl/>
              <w:jc w:val="center"/>
              <w:rPr>
                <w:rFonts w:ascii="仿宋_GB2312" w:eastAsia="仿宋_GB2312"/>
                <w:color w:val="000000"/>
                <w:sz w:val="18"/>
                <w:szCs w:val="18"/>
              </w:rPr>
            </w:pPr>
          </w:p>
        </w:tc>
        <w:tc>
          <w:tcPr>
            <w:tcW w:w="1110" w:type="dxa"/>
            <w:vMerge w:val="restart"/>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拟征地</w:t>
            </w:r>
          </w:p>
          <w:p>
            <w:pPr>
              <w:widowControl/>
              <w:jc w:val="center"/>
              <w:rPr>
                <w:rFonts w:ascii="仿宋_GB2312" w:eastAsia="仿宋_GB2312"/>
                <w:color w:val="000000"/>
                <w:sz w:val="18"/>
                <w:szCs w:val="18"/>
              </w:rPr>
            </w:pPr>
            <w:r>
              <w:rPr>
                <w:rFonts w:hint="eastAsia" w:ascii="仿宋_GB2312" w:eastAsia="仿宋_GB2312"/>
                <w:color w:val="000000"/>
                <w:sz w:val="18"/>
                <w:szCs w:val="18"/>
              </w:rPr>
              <w:t>听证</w:t>
            </w:r>
          </w:p>
        </w:tc>
        <w:tc>
          <w:tcPr>
            <w:tcW w:w="1950" w:type="dxa"/>
            <w:vMerge w:val="restart"/>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w:t>
            </w:r>
          </w:p>
          <w:p>
            <w:pPr>
              <w:rPr>
                <w:rFonts w:hint="eastAsia" w:ascii="仿宋_GB2312" w:eastAsia="仿宋_GB2312"/>
                <w:color w:val="000000"/>
                <w:sz w:val="18"/>
                <w:szCs w:val="18"/>
              </w:rPr>
            </w:pPr>
            <w:r>
              <w:rPr>
                <w:rFonts w:hint="eastAsia" w:ascii="仿宋_GB2312" w:eastAsia="仿宋_GB2312"/>
                <w:color w:val="000000"/>
                <w:sz w:val="18"/>
                <w:szCs w:val="18"/>
              </w:rPr>
              <w:t>〔*听证笔录有关资料〕。</w:t>
            </w:r>
          </w:p>
        </w:tc>
        <w:tc>
          <w:tcPr>
            <w:tcW w:w="1695" w:type="dxa"/>
            <w:vMerge w:val="restart"/>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50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561" w:type="dxa"/>
            <w:vMerge w:val="restart"/>
            <w:noWrap w:val="0"/>
            <w:vAlign w:val="center"/>
          </w:tcPr>
          <w:p>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县自然资源局</w:t>
            </w:r>
          </w:p>
          <w:p>
            <w:pPr>
              <w:widowControl/>
              <w:rPr>
                <w:rFonts w:ascii="仿宋_GB2312" w:eastAsia="仿宋_GB2312"/>
                <w:color w:val="000000"/>
                <w:sz w:val="18"/>
                <w:szCs w:val="18"/>
              </w:rPr>
            </w:pPr>
            <w:r>
              <w:rPr>
                <w:rFonts w:hint="eastAsia" w:ascii="仿宋_GB2312" w:hAnsi="宋体" w:eastAsia="仿宋_GB2312"/>
                <w:color w:val="000000"/>
                <w:sz w:val="18"/>
                <w:szCs w:val="18"/>
                <w:lang w:eastAsia="zh-CN"/>
              </w:rPr>
              <w:t>及</w:t>
            </w:r>
            <w:r>
              <w:rPr>
                <w:rFonts w:hint="eastAsia" w:ascii="仿宋_GB2312" w:eastAsia="仿宋_GB2312"/>
                <w:color w:val="000000"/>
                <w:sz w:val="18"/>
                <w:szCs w:val="18"/>
              </w:rPr>
              <w:t>负责农村集体土地征收的有关部门</w:t>
            </w:r>
          </w:p>
        </w:tc>
        <w:tc>
          <w:tcPr>
            <w:tcW w:w="1904" w:type="dxa"/>
            <w:vMerge w:val="restart"/>
            <w:noWrap w:val="0"/>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436"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jc w:val="center"/>
        </w:trPr>
        <w:tc>
          <w:tcPr>
            <w:tcW w:w="540" w:type="dxa"/>
            <w:vMerge w:val="continue"/>
            <w:noWrap w:val="0"/>
            <w:vAlign w:val="center"/>
          </w:tcPr>
          <w:p>
            <w:pPr>
              <w:widowControl/>
              <w:jc w:val="center"/>
              <w:rPr>
                <w:rFonts w:ascii="仿宋_GB2312" w:eastAsia="仿宋_GB2312"/>
                <w:color w:val="000000"/>
                <w:sz w:val="18"/>
                <w:szCs w:val="18"/>
              </w:rPr>
            </w:pPr>
          </w:p>
        </w:tc>
        <w:tc>
          <w:tcPr>
            <w:tcW w:w="1198" w:type="dxa"/>
            <w:vMerge w:val="continue"/>
            <w:noWrap w:val="0"/>
            <w:vAlign w:val="center"/>
          </w:tcPr>
          <w:p>
            <w:pPr>
              <w:widowControl/>
              <w:jc w:val="center"/>
              <w:rPr>
                <w:rFonts w:ascii="仿宋_GB2312" w:eastAsia="仿宋_GB2312"/>
                <w:color w:val="000000"/>
                <w:sz w:val="18"/>
                <w:szCs w:val="18"/>
              </w:rPr>
            </w:pPr>
          </w:p>
        </w:tc>
        <w:tc>
          <w:tcPr>
            <w:tcW w:w="1110" w:type="dxa"/>
            <w:vMerge w:val="continue"/>
            <w:noWrap w:val="0"/>
            <w:vAlign w:val="center"/>
          </w:tcPr>
          <w:p>
            <w:pPr>
              <w:widowControl/>
              <w:spacing w:line="320" w:lineRule="exact"/>
              <w:jc w:val="center"/>
              <w:rPr>
                <w:rFonts w:ascii="仿宋_GB2312" w:eastAsia="仿宋_GB2312"/>
                <w:color w:val="000000"/>
                <w:sz w:val="18"/>
                <w:szCs w:val="18"/>
              </w:rPr>
            </w:pPr>
          </w:p>
        </w:tc>
        <w:tc>
          <w:tcPr>
            <w:tcW w:w="1950" w:type="dxa"/>
            <w:vMerge w:val="continue"/>
            <w:noWrap w:val="0"/>
            <w:vAlign w:val="center"/>
          </w:tcPr>
          <w:p>
            <w:pPr>
              <w:widowControl/>
              <w:rPr>
                <w:rFonts w:ascii="仿宋_GB2312" w:eastAsia="仿宋_GB2312"/>
                <w:color w:val="000000"/>
                <w:sz w:val="18"/>
                <w:szCs w:val="18"/>
              </w:rPr>
            </w:pPr>
          </w:p>
        </w:tc>
        <w:tc>
          <w:tcPr>
            <w:tcW w:w="1695" w:type="dxa"/>
            <w:vMerge w:val="continue"/>
            <w:noWrap w:val="0"/>
            <w:vAlign w:val="center"/>
          </w:tcPr>
          <w:p>
            <w:pPr>
              <w:widowControl/>
              <w:rPr>
                <w:rFonts w:ascii="仿宋_GB2312" w:eastAsia="仿宋_GB2312"/>
                <w:color w:val="000000"/>
                <w:sz w:val="18"/>
                <w:szCs w:val="18"/>
              </w:rPr>
            </w:pPr>
          </w:p>
        </w:tc>
        <w:tc>
          <w:tcPr>
            <w:tcW w:w="150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561" w:type="dxa"/>
            <w:vMerge w:val="continue"/>
            <w:noWrap w:val="0"/>
            <w:vAlign w:val="center"/>
          </w:tcPr>
          <w:p>
            <w:pPr>
              <w:widowControl/>
              <w:spacing w:line="320" w:lineRule="exact"/>
              <w:jc w:val="center"/>
              <w:rPr>
                <w:rFonts w:ascii="仿宋_GB2312" w:eastAsia="仿宋_GB2312"/>
                <w:color w:val="000000"/>
                <w:sz w:val="18"/>
                <w:szCs w:val="18"/>
              </w:rPr>
            </w:pPr>
          </w:p>
        </w:tc>
        <w:tc>
          <w:tcPr>
            <w:tcW w:w="1904" w:type="dxa"/>
            <w:vMerge w:val="continue"/>
            <w:noWrap w:val="0"/>
            <w:vAlign w:val="center"/>
          </w:tcPr>
          <w:p>
            <w:pPr>
              <w:widowControl/>
              <w:rPr>
                <w:rFonts w:ascii="仿宋_GB2312" w:eastAsia="仿宋_GB2312"/>
                <w:color w:val="000000"/>
                <w:sz w:val="18"/>
                <w:szCs w:val="18"/>
              </w:rPr>
            </w:pPr>
          </w:p>
        </w:tc>
        <w:tc>
          <w:tcPr>
            <w:tcW w:w="436"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jc w:val="center"/>
              <w:rPr>
                <w:rFonts w:ascii="仿宋_GB2312" w:eastAsia="仿宋_GB2312"/>
                <w:color w:val="000000"/>
                <w:sz w:val="18"/>
                <w:szCs w:val="18"/>
              </w:rPr>
            </w:pPr>
          </w:p>
        </w:tc>
        <w:tc>
          <w:tcPr>
            <w:tcW w:w="551"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0" w:hRule="atLeast"/>
          <w:jc w:val="center"/>
        </w:trPr>
        <w:tc>
          <w:tcPr>
            <w:tcW w:w="540" w:type="dxa"/>
            <w:noWrap w:val="0"/>
            <w:vAlign w:val="center"/>
          </w:tcPr>
          <w:p>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1198" w:type="dxa"/>
            <w:vMerge w:val="restart"/>
            <w:noWrap w:val="0"/>
            <w:vAlign w:val="center"/>
          </w:tcPr>
          <w:p>
            <w:pPr>
              <w:widowControl/>
              <w:spacing w:line="30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w:t>
            </w:r>
          </w:p>
          <w:p>
            <w:pPr>
              <w:widowControl/>
              <w:spacing w:line="300" w:lineRule="exact"/>
              <w:jc w:val="center"/>
              <w:rPr>
                <w:rFonts w:hint="eastAsia" w:ascii="仿宋_GB2312" w:eastAsia="仿宋_GB2312"/>
                <w:color w:val="000000"/>
                <w:sz w:val="18"/>
                <w:szCs w:val="18"/>
              </w:rPr>
            </w:pPr>
            <w:r>
              <w:rPr>
                <w:rFonts w:hint="eastAsia" w:ascii="仿宋_GB2312" w:eastAsia="仿宋_GB2312"/>
                <w:color w:val="000000"/>
                <w:sz w:val="18"/>
                <w:szCs w:val="18"/>
              </w:rPr>
              <w:t>审查</w:t>
            </w:r>
          </w:p>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报批</w:t>
            </w:r>
          </w:p>
        </w:tc>
        <w:tc>
          <w:tcPr>
            <w:tcW w:w="111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1950" w:type="dxa"/>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1.县（市、区）人民政府建设用地请示；</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2.县（市、区）自然资源主管部门建设用地审查意见；</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695" w:type="dxa"/>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500" w:type="dxa"/>
            <w:noWrap w:val="0"/>
            <w:vAlign w:val="center"/>
          </w:tcPr>
          <w:p>
            <w:pPr>
              <w:widowControl/>
              <w:spacing w:before="156" w:beforeLines="50" w:after="156"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561" w:type="dxa"/>
            <w:noWrap w:val="0"/>
            <w:vAlign w:val="center"/>
          </w:tcPr>
          <w:p>
            <w:pPr>
              <w:widowControl/>
              <w:spacing w:line="260" w:lineRule="exact"/>
              <w:rPr>
                <w:rFonts w:ascii="仿宋_GB2312" w:eastAsia="仿宋_GB2312"/>
                <w:color w:val="000000"/>
                <w:sz w:val="18"/>
                <w:szCs w:val="18"/>
              </w:rPr>
            </w:pPr>
            <w:r>
              <w:rPr>
                <w:rFonts w:hint="eastAsia" w:ascii="仿宋_GB2312" w:hAnsi="宋体" w:eastAsia="仿宋_GB2312"/>
                <w:color w:val="000000"/>
                <w:sz w:val="18"/>
                <w:szCs w:val="18"/>
                <w:lang w:eastAsia="zh-CN"/>
              </w:rPr>
              <w:t>县自然资源局</w:t>
            </w:r>
          </w:p>
        </w:tc>
        <w:tc>
          <w:tcPr>
            <w:tcW w:w="1904" w:type="dxa"/>
            <w:noWrap w:val="0"/>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60" w:lineRule="exact"/>
              <w:rPr>
                <w:rFonts w:ascii="仿宋_GB2312" w:eastAsia="仿宋_GB2312"/>
                <w:color w:val="000000"/>
                <w:sz w:val="18"/>
                <w:szCs w:val="18"/>
              </w:rPr>
            </w:pPr>
          </w:p>
        </w:tc>
        <w:tc>
          <w:tcPr>
            <w:tcW w:w="436"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300" w:lineRule="exact"/>
              <w:jc w:val="center"/>
              <w:rPr>
                <w:rFonts w:ascii="仿宋_GB2312" w:eastAsia="仿宋_GB2312"/>
                <w:color w:val="000000"/>
                <w:sz w:val="18"/>
                <w:szCs w:val="18"/>
              </w:rPr>
            </w:pPr>
          </w:p>
        </w:tc>
        <w:tc>
          <w:tcPr>
            <w:tcW w:w="551"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1198" w:type="dxa"/>
            <w:vMerge w:val="continue"/>
            <w:noWrap w:val="0"/>
            <w:vAlign w:val="center"/>
          </w:tcPr>
          <w:p>
            <w:pPr>
              <w:widowControl/>
              <w:spacing w:line="300" w:lineRule="exact"/>
              <w:jc w:val="center"/>
              <w:rPr>
                <w:rFonts w:ascii="仿宋_GB2312" w:eastAsia="仿宋_GB2312"/>
                <w:color w:val="000000"/>
                <w:sz w:val="18"/>
                <w:szCs w:val="18"/>
              </w:rPr>
            </w:pPr>
          </w:p>
        </w:tc>
        <w:tc>
          <w:tcPr>
            <w:tcW w:w="111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1950" w:type="dxa"/>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5.其他用地批准文件。</w:t>
            </w:r>
          </w:p>
        </w:tc>
        <w:tc>
          <w:tcPr>
            <w:tcW w:w="1695" w:type="dxa"/>
            <w:noWrap w:val="0"/>
            <w:vAlign w:val="center"/>
          </w:tcPr>
          <w:p>
            <w:pPr>
              <w:widowControl/>
              <w:spacing w:line="260" w:lineRule="exact"/>
              <w:jc w:val="left"/>
              <w:rPr>
                <w:rFonts w:hint="eastAsia" w:ascii="仿宋_GB2312" w:eastAsia="仿宋_GB2312"/>
                <w:color w:val="000000"/>
                <w:sz w:val="18"/>
                <w:szCs w:val="18"/>
              </w:rPr>
            </w:pPr>
            <w:r>
              <w:rPr>
                <w:rFonts w:hint="eastAsia" w:ascii="仿宋_GB2312" w:eastAsia="仿宋_GB2312"/>
                <w:color w:val="000000"/>
                <w:sz w:val="18"/>
                <w:szCs w:val="18"/>
              </w:rPr>
              <w:t>《土地管理法》、《政府信息公开条例》</w:t>
            </w:r>
          </w:p>
          <w:p>
            <w:pPr>
              <w:widowControl/>
              <w:spacing w:line="260" w:lineRule="exact"/>
              <w:jc w:val="left"/>
              <w:rPr>
                <w:rFonts w:ascii="仿宋_GB2312" w:eastAsia="仿宋_GB2312"/>
                <w:color w:val="000000"/>
                <w:sz w:val="18"/>
                <w:szCs w:val="18"/>
              </w:rPr>
            </w:pPr>
          </w:p>
        </w:tc>
        <w:tc>
          <w:tcPr>
            <w:tcW w:w="1500" w:type="dxa"/>
            <w:noWrap w:val="0"/>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561" w:type="dxa"/>
            <w:noWrap w:val="0"/>
            <w:vAlign w:val="center"/>
          </w:tcPr>
          <w:p>
            <w:pPr>
              <w:widowControl/>
              <w:spacing w:line="260" w:lineRule="exact"/>
              <w:jc w:val="left"/>
              <w:rPr>
                <w:rFonts w:ascii="仿宋_GB2312" w:eastAsia="仿宋_GB2312"/>
                <w:color w:val="000000"/>
                <w:sz w:val="18"/>
                <w:szCs w:val="18"/>
              </w:rPr>
            </w:pPr>
            <w:r>
              <w:rPr>
                <w:rFonts w:hint="eastAsia" w:ascii="仿宋_GB2312" w:hAnsi="宋体" w:eastAsia="仿宋_GB2312"/>
                <w:color w:val="000000"/>
                <w:sz w:val="18"/>
                <w:szCs w:val="18"/>
                <w:lang w:eastAsia="zh-CN"/>
              </w:rPr>
              <w:t>县自然资源局</w:t>
            </w:r>
          </w:p>
        </w:tc>
        <w:tc>
          <w:tcPr>
            <w:tcW w:w="1904" w:type="dxa"/>
            <w:noWrap w:val="0"/>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▲单位</w:t>
            </w:r>
            <w:r>
              <w:rPr>
                <w:rFonts w:ascii="仿宋_GB2312" w:eastAsia="仿宋_GB2312"/>
                <w:color w:val="000000"/>
                <w:sz w:val="18"/>
                <w:szCs w:val="18"/>
              </w:rPr>
              <w:t>/</w:t>
            </w:r>
            <w:r>
              <w:rPr>
                <w:rFonts w:hint="eastAsia" w:ascii="仿宋_GB2312" w:eastAsia="仿宋_GB2312"/>
                <w:color w:val="000000"/>
                <w:sz w:val="18"/>
                <w:szCs w:val="18"/>
              </w:rPr>
              <w:t>社区</w:t>
            </w:r>
            <w:r>
              <w:rPr>
                <w:rFonts w:hint="eastAsia" w:ascii="仿宋_GB2312" w:eastAsia="仿宋_GB2312"/>
                <w:color w:val="000000"/>
                <w:sz w:val="18"/>
                <w:szCs w:val="18"/>
                <w:lang w:val="en-US" w:eastAsia="zh-CN"/>
              </w:rPr>
              <w:t>/</w:t>
            </w:r>
            <w:r>
              <w:rPr>
                <w:rFonts w:hint="eastAsia" w:ascii="仿宋_GB2312" w:eastAsia="仿宋_GB2312"/>
                <w:color w:val="000000"/>
                <w:sz w:val="18"/>
                <w:szCs w:val="18"/>
              </w:rPr>
              <w:t>村公示栏（电子屏）</w:t>
            </w:r>
          </w:p>
        </w:tc>
        <w:tc>
          <w:tcPr>
            <w:tcW w:w="436"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300" w:lineRule="exact"/>
              <w:jc w:val="center"/>
              <w:rPr>
                <w:rFonts w:ascii="仿宋_GB2312" w:eastAsia="仿宋_GB2312"/>
                <w:color w:val="000000"/>
                <w:sz w:val="18"/>
                <w:szCs w:val="18"/>
              </w:rPr>
            </w:pPr>
          </w:p>
        </w:tc>
        <w:tc>
          <w:tcPr>
            <w:tcW w:w="551"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1198" w:type="dxa"/>
            <w:noWrap w:val="0"/>
            <w:vAlign w:val="center"/>
          </w:tcPr>
          <w:p>
            <w:pPr>
              <w:widowControl/>
              <w:spacing w:line="30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w:t>
            </w:r>
          </w:p>
          <w:p>
            <w:pPr>
              <w:widowControl/>
              <w:spacing w:line="300" w:lineRule="exact"/>
              <w:jc w:val="center"/>
              <w:rPr>
                <w:rFonts w:hint="eastAsia" w:ascii="仿宋_GB2312" w:eastAsia="仿宋_GB2312"/>
                <w:color w:val="000000"/>
                <w:sz w:val="18"/>
                <w:szCs w:val="18"/>
              </w:rPr>
            </w:pPr>
            <w:r>
              <w:rPr>
                <w:rFonts w:hint="eastAsia" w:ascii="仿宋_GB2312" w:eastAsia="仿宋_GB2312"/>
                <w:color w:val="000000"/>
                <w:sz w:val="18"/>
                <w:szCs w:val="18"/>
              </w:rPr>
              <w:t>组织</w:t>
            </w:r>
          </w:p>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实施</w:t>
            </w:r>
          </w:p>
        </w:tc>
        <w:tc>
          <w:tcPr>
            <w:tcW w:w="111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1950" w:type="dxa"/>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5.救济途径。</w:t>
            </w:r>
          </w:p>
        </w:tc>
        <w:tc>
          <w:tcPr>
            <w:tcW w:w="1695" w:type="dxa"/>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500" w:type="dxa"/>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561" w:type="dxa"/>
            <w:noWrap w:val="0"/>
            <w:vAlign w:val="center"/>
          </w:tcPr>
          <w:p>
            <w:pPr>
              <w:widowControl/>
              <w:spacing w:line="26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县自然资源局</w:t>
            </w:r>
          </w:p>
          <w:p>
            <w:pPr>
              <w:widowControl/>
              <w:spacing w:line="260" w:lineRule="exact"/>
              <w:rPr>
                <w:rFonts w:ascii="仿宋_GB2312" w:eastAsia="仿宋_GB2312"/>
                <w:color w:val="000000"/>
                <w:sz w:val="18"/>
                <w:szCs w:val="18"/>
              </w:rPr>
            </w:pPr>
            <w:r>
              <w:rPr>
                <w:rFonts w:hint="eastAsia" w:ascii="仿宋_GB2312" w:hAnsi="宋体" w:eastAsia="仿宋_GB2312"/>
                <w:color w:val="000000"/>
                <w:sz w:val="18"/>
                <w:szCs w:val="18"/>
                <w:lang w:eastAsia="zh-CN"/>
              </w:rPr>
              <w:t>及</w:t>
            </w:r>
            <w:r>
              <w:rPr>
                <w:rFonts w:hint="eastAsia" w:ascii="仿宋_GB2312" w:eastAsia="仿宋_GB2312"/>
                <w:color w:val="000000"/>
                <w:sz w:val="18"/>
                <w:szCs w:val="18"/>
              </w:rPr>
              <w:t>负责农村集体土地征收的有关部门</w:t>
            </w:r>
          </w:p>
        </w:tc>
        <w:tc>
          <w:tcPr>
            <w:tcW w:w="1904" w:type="dxa"/>
            <w:noWrap w:val="0"/>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436"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300" w:lineRule="exact"/>
              <w:jc w:val="center"/>
              <w:rPr>
                <w:rFonts w:ascii="仿宋_GB2312" w:eastAsia="仿宋_GB2312"/>
                <w:color w:val="000000"/>
                <w:sz w:val="18"/>
                <w:szCs w:val="18"/>
              </w:rPr>
            </w:pPr>
          </w:p>
        </w:tc>
        <w:tc>
          <w:tcPr>
            <w:tcW w:w="551"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1198"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1110" w:type="dxa"/>
            <w:noWrap w:val="0"/>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195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pP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695" w:type="dxa"/>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500" w:type="dxa"/>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561" w:type="dxa"/>
            <w:noWrap w:val="0"/>
            <w:vAlign w:val="center"/>
          </w:tcPr>
          <w:p>
            <w:pPr>
              <w:widowControl/>
              <w:spacing w:line="26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县自然资源局</w:t>
            </w:r>
          </w:p>
          <w:p>
            <w:pPr>
              <w:widowControl/>
              <w:spacing w:line="26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及</w:t>
            </w:r>
            <w:r>
              <w:rPr>
                <w:rFonts w:hint="eastAsia" w:ascii="仿宋_GB2312" w:eastAsia="仿宋_GB2312"/>
                <w:color w:val="000000"/>
                <w:sz w:val="18"/>
                <w:szCs w:val="18"/>
              </w:rPr>
              <w:t>负责农村集体土地征收的有关部门</w:t>
            </w:r>
          </w:p>
        </w:tc>
        <w:tc>
          <w:tcPr>
            <w:tcW w:w="1904" w:type="dxa"/>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■单位</w:t>
            </w:r>
            <w:r>
              <w:rPr>
                <w:rFonts w:ascii="仿宋_GB2312" w:eastAsia="仿宋_GB2312"/>
                <w:color w:val="000000"/>
                <w:sz w:val="18"/>
                <w:szCs w:val="18"/>
              </w:rPr>
              <w:t>/</w:t>
            </w: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 xml:space="preserve">村公示栏（电子屏）  </w:t>
            </w:r>
          </w:p>
        </w:tc>
        <w:tc>
          <w:tcPr>
            <w:tcW w:w="436"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6" w:hRule="atLeas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1198" w:type="dxa"/>
            <w:vMerge w:val="continue"/>
            <w:noWrap w:val="0"/>
            <w:vAlign w:val="center"/>
          </w:tcPr>
          <w:p>
            <w:pPr>
              <w:widowControl/>
              <w:jc w:val="center"/>
              <w:rPr>
                <w:rFonts w:ascii="仿宋_GB2312" w:eastAsia="仿宋_GB2312"/>
                <w:color w:val="000000"/>
                <w:sz w:val="18"/>
                <w:szCs w:val="18"/>
              </w:rPr>
            </w:pPr>
          </w:p>
        </w:tc>
        <w:tc>
          <w:tcPr>
            <w:tcW w:w="1110" w:type="dxa"/>
            <w:noWrap w:val="0"/>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195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695" w:type="dxa"/>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500" w:type="dxa"/>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hint="eastAsia" w:ascii="仿宋_GB2312" w:eastAsia="仿宋_GB2312"/>
                <w:color w:val="000000"/>
                <w:sz w:val="18"/>
                <w:szCs w:val="18"/>
              </w:rPr>
            </w:pPr>
          </w:p>
        </w:tc>
        <w:tc>
          <w:tcPr>
            <w:tcW w:w="1561" w:type="dxa"/>
            <w:noWrap w:val="0"/>
            <w:vAlign w:val="center"/>
          </w:tcPr>
          <w:p>
            <w:pPr>
              <w:widowControl/>
              <w:spacing w:line="32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县自然资源局</w:t>
            </w:r>
          </w:p>
          <w:p>
            <w:pPr>
              <w:widowControl/>
              <w:spacing w:line="320" w:lineRule="exact"/>
              <w:rPr>
                <w:rFonts w:hint="eastAsia" w:ascii="仿宋_GB2312" w:eastAsia="仿宋_GB2312"/>
                <w:color w:val="000000"/>
                <w:sz w:val="18"/>
                <w:szCs w:val="18"/>
                <w:lang w:eastAsia="zh-CN"/>
              </w:rPr>
            </w:pPr>
            <w:r>
              <w:rPr>
                <w:rFonts w:hint="eastAsia" w:ascii="仿宋_GB2312" w:hAnsi="宋体" w:eastAsia="仿宋_GB2312"/>
                <w:color w:val="000000"/>
                <w:sz w:val="18"/>
                <w:szCs w:val="18"/>
                <w:lang w:eastAsia="zh-CN"/>
              </w:rPr>
              <w:t>及</w:t>
            </w:r>
            <w:r>
              <w:rPr>
                <w:rFonts w:hint="eastAsia" w:ascii="仿宋_GB2312" w:eastAsia="仿宋_GB2312"/>
                <w:color w:val="000000"/>
                <w:sz w:val="18"/>
                <w:szCs w:val="18"/>
              </w:rPr>
              <w:t>有关</w:t>
            </w:r>
            <w:r>
              <w:rPr>
                <w:rFonts w:hint="eastAsia" w:ascii="仿宋_GB2312" w:eastAsia="仿宋_GB2312"/>
                <w:color w:val="000000"/>
                <w:sz w:val="18"/>
                <w:szCs w:val="18"/>
                <w:lang w:eastAsia="zh-CN"/>
              </w:rPr>
              <w:t>单位</w:t>
            </w:r>
          </w:p>
        </w:tc>
        <w:tc>
          <w:tcPr>
            <w:tcW w:w="1904" w:type="dxa"/>
            <w:noWrap w:val="0"/>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■单位</w:t>
            </w:r>
            <w:r>
              <w:rPr>
                <w:rFonts w:ascii="仿宋_GB2312" w:eastAsia="仿宋_GB2312"/>
                <w:color w:val="000000"/>
                <w:sz w:val="18"/>
                <w:szCs w:val="18"/>
              </w:rPr>
              <w:t>/</w:t>
            </w: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hint="eastAsia" w:ascii="仿宋_GB2312" w:eastAsia="仿宋_GB2312"/>
                <w:color w:val="000000"/>
                <w:sz w:val="18"/>
                <w:szCs w:val="18"/>
              </w:rPr>
            </w:pPr>
          </w:p>
        </w:tc>
        <w:tc>
          <w:tcPr>
            <w:tcW w:w="436"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1198"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1110" w:type="dxa"/>
            <w:noWrap w:val="0"/>
            <w:vAlign w:val="center"/>
          </w:tcPr>
          <w:p>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195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695" w:type="dxa"/>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500" w:type="dxa"/>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561" w:type="dxa"/>
            <w:noWrap w:val="0"/>
            <w:vAlign w:val="center"/>
          </w:tcPr>
          <w:p>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县自然资源局</w:t>
            </w:r>
          </w:p>
          <w:p>
            <w:pPr>
              <w:widowControl/>
              <w:rPr>
                <w:rFonts w:ascii="仿宋_GB2312" w:eastAsia="仿宋_GB2312"/>
                <w:color w:val="000000"/>
                <w:sz w:val="18"/>
                <w:szCs w:val="18"/>
              </w:rPr>
            </w:pPr>
            <w:r>
              <w:rPr>
                <w:rFonts w:hint="eastAsia" w:ascii="仿宋_GB2312" w:hAnsi="宋体" w:eastAsia="仿宋_GB2312"/>
                <w:color w:val="000000"/>
                <w:sz w:val="18"/>
                <w:szCs w:val="18"/>
                <w:lang w:eastAsia="zh-CN"/>
              </w:rPr>
              <w:t>及</w:t>
            </w:r>
            <w:r>
              <w:rPr>
                <w:rFonts w:hint="eastAsia" w:ascii="仿宋_GB2312" w:eastAsia="仿宋_GB2312"/>
                <w:color w:val="000000"/>
                <w:sz w:val="18"/>
                <w:szCs w:val="18"/>
              </w:rPr>
              <w:t>负责农村集体土地征收的有关部门</w:t>
            </w:r>
          </w:p>
        </w:tc>
        <w:tc>
          <w:tcPr>
            <w:tcW w:w="1904" w:type="dxa"/>
            <w:noWrap w:val="0"/>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436"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1198" w:type="dxa"/>
            <w:vMerge w:val="continue"/>
            <w:noWrap w:val="0"/>
            <w:vAlign w:val="center"/>
          </w:tcPr>
          <w:p>
            <w:pPr>
              <w:widowControl/>
              <w:jc w:val="center"/>
              <w:rPr>
                <w:rFonts w:ascii="仿宋_GB2312" w:eastAsia="仿宋_GB2312"/>
                <w:color w:val="000000"/>
                <w:sz w:val="18"/>
                <w:szCs w:val="18"/>
              </w:rPr>
            </w:pPr>
          </w:p>
        </w:tc>
        <w:tc>
          <w:tcPr>
            <w:tcW w:w="1110" w:type="dxa"/>
            <w:noWrap w:val="0"/>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1950" w:type="dxa"/>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695" w:type="dxa"/>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500" w:type="dxa"/>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561" w:type="dxa"/>
            <w:noWrap w:val="0"/>
            <w:vAlign w:val="center"/>
          </w:tcPr>
          <w:p>
            <w:pPr>
              <w:widowControl/>
              <w:spacing w:line="320" w:lineRule="exact"/>
              <w:rPr>
                <w:rFonts w:hint="eastAsia" w:ascii="仿宋_GB2312" w:eastAsia="仿宋_GB2312"/>
                <w:color w:val="000000"/>
                <w:sz w:val="18"/>
                <w:szCs w:val="18"/>
              </w:rPr>
            </w:pPr>
          </w:p>
          <w:p>
            <w:pPr>
              <w:widowControl/>
              <w:spacing w:line="32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县自然资源局</w:t>
            </w:r>
          </w:p>
          <w:p>
            <w:pPr>
              <w:widowControl/>
              <w:spacing w:line="32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及</w:t>
            </w:r>
            <w:r>
              <w:rPr>
                <w:rFonts w:hint="eastAsia" w:ascii="仿宋_GB2312" w:eastAsia="仿宋_GB2312"/>
                <w:color w:val="000000"/>
                <w:sz w:val="18"/>
                <w:szCs w:val="18"/>
              </w:rPr>
              <w:t>负责农村集体土地征收的有关部门</w:t>
            </w:r>
          </w:p>
        </w:tc>
        <w:tc>
          <w:tcPr>
            <w:tcW w:w="1904" w:type="dxa"/>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436"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hint="eastAsia"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E66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2021-01-10T07:23:29Z</dcterms:created>
  <dc:creator>Administrator</dc:creator>
  <cp:lastModifiedBy>于龙</cp:lastModifiedBy>
  <dcterms:modified xsi:type="dcterms:W3CDTF">2021-01-10T07:23:53Z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